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8BCC4" w14:textId="77777777" w:rsidR="00B256EE" w:rsidRDefault="00B256EE" w:rsidP="00B256EE">
      <w:pPr>
        <w:pStyle w:val="Cm"/>
        <w:spacing w:before="0" w:after="0"/>
        <w:rPr>
          <w:rFonts w:ascii="Arial" w:hAnsi="Arial" w:cs="Arial"/>
          <w:sz w:val="24"/>
          <w:szCs w:val="24"/>
        </w:rPr>
      </w:pPr>
    </w:p>
    <w:p w14:paraId="2EC0CCC0" w14:textId="77777777" w:rsidR="00B256EE" w:rsidRDefault="00B256EE" w:rsidP="00B256EE">
      <w:pPr>
        <w:pStyle w:val="Cm"/>
        <w:spacing w:before="0" w:after="0"/>
        <w:rPr>
          <w:rFonts w:ascii="Arial" w:hAnsi="Arial" w:cs="Arial"/>
          <w:sz w:val="24"/>
          <w:szCs w:val="24"/>
        </w:rPr>
      </w:pPr>
    </w:p>
    <w:p w14:paraId="422DCE5D" w14:textId="77777777" w:rsidR="00B256EE" w:rsidRDefault="00B256EE" w:rsidP="00B256EE">
      <w:pPr>
        <w:rPr>
          <w:lang w:eastAsia="hu-HU"/>
        </w:rPr>
      </w:pPr>
    </w:p>
    <w:p w14:paraId="66F08CBA" w14:textId="77777777" w:rsidR="00B256EE" w:rsidRDefault="00B256EE" w:rsidP="00B256EE">
      <w:pPr>
        <w:rPr>
          <w:lang w:eastAsia="hu-HU"/>
        </w:rPr>
      </w:pPr>
    </w:p>
    <w:p w14:paraId="642A1CB5" w14:textId="77777777" w:rsidR="00B256EE" w:rsidRDefault="00B256EE" w:rsidP="00B256EE">
      <w:pPr>
        <w:rPr>
          <w:lang w:eastAsia="hu-HU"/>
        </w:rPr>
      </w:pPr>
    </w:p>
    <w:p w14:paraId="0CD00B0B" w14:textId="77777777" w:rsidR="00B256EE" w:rsidRDefault="00B256EE" w:rsidP="00B256EE">
      <w:pPr>
        <w:rPr>
          <w:lang w:eastAsia="hu-HU"/>
        </w:rPr>
      </w:pPr>
    </w:p>
    <w:p w14:paraId="6BC0FA1C" w14:textId="77777777" w:rsidR="00B256EE" w:rsidRDefault="00B256EE" w:rsidP="00B256EE">
      <w:pPr>
        <w:rPr>
          <w:lang w:eastAsia="hu-HU"/>
        </w:rPr>
      </w:pPr>
    </w:p>
    <w:p w14:paraId="16F96755" w14:textId="77777777" w:rsidR="00B256EE" w:rsidRPr="005C266B" w:rsidRDefault="00B256EE" w:rsidP="005C266B"/>
    <w:p w14:paraId="669C043E" w14:textId="77777777" w:rsidR="00B256EE" w:rsidRDefault="00B256EE" w:rsidP="00B256EE">
      <w:pPr>
        <w:pStyle w:val="Cm"/>
        <w:spacing w:before="0" w:after="0"/>
        <w:rPr>
          <w:rFonts w:ascii="Arial" w:hAnsi="Arial" w:cs="Arial"/>
          <w:sz w:val="24"/>
          <w:szCs w:val="24"/>
        </w:rPr>
      </w:pPr>
    </w:p>
    <w:p w14:paraId="7858494A" w14:textId="77777777" w:rsidR="00B256EE" w:rsidRDefault="00B256EE" w:rsidP="00B256EE">
      <w:pPr>
        <w:pStyle w:val="Cm"/>
        <w:spacing w:before="0" w:after="0"/>
        <w:rPr>
          <w:rFonts w:ascii="Arial" w:hAnsi="Arial" w:cs="Arial"/>
          <w:sz w:val="24"/>
          <w:szCs w:val="24"/>
        </w:rPr>
      </w:pPr>
    </w:p>
    <w:p w14:paraId="25EA06EA" w14:textId="77777777" w:rsidR="00B256EE" w:rsidRDefault="00B256EE" w:rsidP="00B256EE">
      <w:pPr>
        <w:pStyle w:val="Cm"/>
        <w:spacing w:before="0" w:after="0"/>
        <w:rPr>
          <w:rFonts w:ascii="Arial" w:hAnsi="Arial" w:cs="Arial"/>
          <w:sz w:val="24"/>
          <w:szCs w:val="24"/>
        </w:rPr>
      </w:pPr>
    </w:p>
    <w:p w14:paraId="7F75713A" w14:textId="6E008B39" w:rsidR="00B256EE" w:rsidRDefault="00B256EE" w:rsidP="00B256EE">
      <w:pPr>
        <w:pStyle w:val="Cm"/>
        <w:spacing w:before="0" w:after="0"/>
        <w:rPr>
          <w:rFonts w:ascii="Arial" w:hAnsi="Arial" w:cs="Arial"/>
          <w:b w:val="0"/>
          <w:sz w:val="24"/>
          <w:szCs w:val="24"/>
        </w:rPr>
      </w:pPr>
      <w:r>
        <w:rPr>
          <w:rFonts w:ascii="Arial" w:hAnsi="Arial" w:cs="Arial"/>
          <w:sz w:val="24"/>
          <w:szCs w:val="24"/>
        </w:rPr>
        <w:t>A KEHOP-3.1.5. „Szemléletformálás, oktatás, tudatosítás” című projekt</w:t>
      </w:r>
    </w:p>
    <w:p w14:paraId="1E7EBF16" w14:textId="77777777" w:rsidR="00B256EE" w:rsidRDefault="00B256EE" w:rsidP="0080131D">
      <w:pPr>
        <w:pStyle w:val="Cm"/>
      </w:pPr>
    </w:p>
    <w:p w14:paraId="00CB6090" w14:textId="1AC0AE10" w:rsidR="009B7BAD" w:rsidRPr="0036730C" w:rsidRDefault="009B7BAD" w:rsidP="0080131D">
      <w:pPr>
        <w:pStyle w:val="Cm"/>
      </w:pPr>
      <w:r w:rsidRPr="0036730C">
        <w:t xml:space="preserve">ÁLTALÁNOS </w:t>
      </w:r>
      <w:r w:rsidRPr="009B7BAD">
        <w:t>ADATKEZELÉSI</w:t>
      </w:r>
      <w:r w:rsidRPr="0036730C">
        <w:t xml:space="preserve"> </w:t>
      </w:r>
      <w:r w:rsidRPr="0080131D">
        <w:t>TÁJÉKOZTATÓ</w:t>
      </w:r>
      <w:r w:rsidR="00B256EE">
        <w:t>JA</w:t>
      </w:r>
    </w:p>
    <w:p w14:paraId="44F19404" w14:textId="77777777" w:rsidR="0080131D" w:rsidRPr="00DA0DF4" w:rsidRDefault="0080131D" w:rsidP="0080131D"/>
    <w:p w14:paraId="15A67645" w14:textId="6A65AD96" w:rsidR="008F75A2" w:rsidRDefault="008F75A2">
      <w:pPr>
        <w:jc w:val="left"/>
      </w:pPr>
      <w:r>
        <w:br w:type="page"/>
      </w:r>
    </w:p>
    <w:p w14:paraId="59C141C9" w14:textId="77777777" w:rsidR="00D63B9B" w:rsidRDefault="00D63B9B" w:rsidP="0011268E">
      <w:pPr>
        <w:spacing w:after="0" w:line="276" w:lineRule="auto"/>
      </w:pPr>
    </w:p>
    <w:p w14:paraId="1D4B17AF" w14:textId="77777777" w:rsidR="00E45617" w:rsidRPr="00D63B9B" w:rsidRDefault="00E45617" w:rsidP="0011268E">
      <w:pPr>
        <w:spacing w:after="0" w:line="276" w:lineRule="auto"/>
      </w:pPr>
    </w:p>
    <w:sdt>
      <w:sdtPr>
        <w:rPr>
          <w:rFonts w:asciiTheme="minorHAnsi" w:eastAsiaTheme="minorHAnsi" w:hAnsiTheme="minorHAnsi" w:cstheme="minorBidi"/>
          <w:color w:val="auto"/>
          <w:sz w:val="22"/>
          <w:szCs w:val="22"/>
          <w:lang w:eastAsia="en-US"/>
        </w:rPr>
        <w:id w:val="499310624"/>
        <w:docPartObj>
          <w:docPartGallery w:val="Table of Contents"/>
          <w:docPartUnique/>
        </w:docPartObj>
      </w:sdtPr>
      <w:sdtEndPr>
        <w:rPr>
          <w:b/>
          <w:bCs/>
        </w:rPr>
      </w:sdtEndPr>
      <w:sdtContent>
        <w:p w14:paraId="2E13F522" w14:textId="77777777" w:rsidR="00663F99" w:rsidRPr="00B7643B" w:rsidRDefault="00663F99" w:rsidP="0011268E">
          <w:pPr>
            <w:pStyle w:val="Tartalomjegyzkcmsora"/>
            <w:spacing w:before="0" w:line="276" w:lineRule="auto"/>
            <w:rPr>
              <w:rFonts w:asciiTheme="minorHAnsi" w:hAnsiTheme="minorHAnsi"/>
              <w:b/>
              <w:color w:val="auto"/>
              <w:sz w:val="28"/>
            </w:rPr>
          </w:pPr>
          <w:r w:rsidRPr="00B7643B">
            <w:rPr>
              <w:rFonts w:asciiTheme="minorHAnsi" w:hAnsiTheme="minorHAnsi"/>
              <w:b/>
              <w:color w:val="auto"/>
              <w:sz w:val="28"/>
            </w:rPr>
            <w:t>Tartalom</w:t>
          </w:r>
        </w:p>
        <w:p w14:paraId="4EAFD871" w14:textId="77777777" w:rsidR="00D26893" w:rsidRPr="00D26893" w:rsidRDefault="00D26893" w:rsidP="0011268E">
          <w:pPr>
            <w:spacing w:after="0" w:line="276" w:lineRule="auto"/>
            <w:rPr>
              <w:lang w:eastAsia="hu-HU"/>
            </w:rPr>
          </w:pPr>
        </w:p>
        <w:p w14:paraId="73CCC1A0" w14:textId="5F940D84" w:rsidR="00206E0D" w:rsidRDefault="00663F99">
          <w:pPr>
            <w:pStyle w:val="TJ1"/>
            <w:tabs>
              <w:tab w:val="right" w:leader="dot" w:pos="9062"/>
            </w:tabs>
            <w:rPr>
              <w:rFonts w:eastAsiaTheme="minorEastAsia"/>
              <w:noProof/>
              <w:lang w:eastAsia="hu-HU"/>
            </w:rPr>
          </w:pPr>
          <w:r>
            <w:fldChar w:fldCharType="begin"/>
          </w:r>
          <w:r>
            <w:instrText xml:space="preserve"> TOC \o "1-3" \h \z \u </w:instrText>
          </w:r>
          <w:r>
            <w:fldChar w:fldCharType="separate"/>
          </w:r>
          <w:hyperlink w:anchor="_Toc94556384" w:history="1">
            <w:r w:rsidR="00206E0D" w:rsidRPr="00954E91">
              <w:rPr>
                <w:rStyle w:val="Hiperhivatkozs"/>
                <w:noProof/>
              </w:rPr>
              <w:t>JELEN DOKUMENTUM CÉLJA</w:t>
            </w:r>
            <w:r w:rsidR="00206E0D">
              <w:rPr>
                <w:noProof/>
                <w:webHidden/>
              </w:rPr>
              <w:tab/>
            </w:r>
            <w:r w:rsidR="00206E0D">
              <w:rPr>
                <w:noProof/>
                <w:webHidden/>
              </w:rPr>
              <w:fldChar w:fldCharType="begin"/>
            </w:r>
            <w:r w:rsidR="00206E0D">
              <w:rPr>
                <w:noProof/>
                <w:webHidden/>
              </w:rPr>
              <w:instrText xml:space="preserve"> PAGEREF _Toc94556384 \h </w:instrText>
            </w:r>
            <w:r w:rsidR="00206E0D">
              <w:rPr>
                <w:noProof/>
                <w:webHidden/>
              </w:rPr>
            </w:r>
            <w:r w:rsidR="00206E0D">
              <w:rPr>
                <w:noProof/>
                <w:webHidden/>
              </w:rPr>
              <w:fldChar w:fldCharType="separate"/>
            </w:r>
            <w:r w:rsidR="00206E0D">
              <w:rPr>
                <w:noProof/>
                <w:webHidden/>
              </w:rPr>
              <w:t>1</w:t>
            </w:r>
            <w:r w:rsidR="00206E0D">
              <w:rPr>
                <w:noProof/>
                <w:webHidden/>
              </w:rPr>
              <w:fldChar w:fldCharType="end"/>
            </w:r>
          </w:hyperlink>
        </w:p>
        <w:p w14:paraId="112D147C" w14:textId="1B50490A" w:rsidR="00206E0D" w:rsidRDefault="00000000">
          <w:pPr>
            <w:pStyle w:val="TJ1"/>
            <w:tabs>
              <w:tab w:val="right" w:leader="dot" w:pos="9062"/>
            </w:tabs>
            <w:rPr>
              <w:rFonts w:eastAsiaTheme="minorEastAsia"/>
              <w:noProof/>
              <w:lang w:eastAsia="hu-HU"/>
            </w:rPr>
          </w:pPr>
          <w:hyperlink w:anchor="_Toc94556385" w:history="1">
            <w:r w:rsidR="00206E0D" w:rsidRPr="00954E91">
              <w:rPr>
                <w:rStyle w:val="Hiperhivatkozs"/>
                <w:noProof/>
              </w:rPr>
              <w:t>1. AZ ADATKEZELŐ ÉS ELÉRHETŐSÉGEI</w:t>
            </w:r>
            <w:r w:rsidR="00206E0D">
              <w:rPr>
                <w:noProof/>
                <w:webHidden/>
              </w:rPr>
              <w:tab/>
            </w:r>
            <w:r w:rsidR="00206E0D">
              <w:rPr>
                <w:noProof/>
                <w:webHidden/>
              </w:rPr>
              <w:fldChar w:fldCharType="begin"/>
            </w:r>
            <w:r w:rsidR="00206E0D">
              <w:rPr>
                <w:noProof/>
                <w:webHidden/>
              </w:rPr>
              <w:instrText xml:space="preserve"> PAGEREF _Toc94556385 \h </w:instrText>
            </w:r>
            <w:r w:rsidR="00206E0D">
              <w:rPr>
                <w:noProof/>
                <w:webHidden/>
              </w:rPr>
            </w:r>
            <w:r w:rsidR="00206E0D">
              <w:rPr>
                <w:noProof/>
                <w:webHidden/>
              </w:rPr>
              <w:fldChar w:fldCharType="separate"/>
            </w:r>
            <w:r w:rsidR="00206E0D">
              <w:rPr>
                <w:noProof/>
                <w:webHidden/>
              </w:rPr>
              <w:t>2</w:t>
            </w:r>
            <w:r w:rsidR="00206E0D">
              <w:rPr>
                <w:noProof/>
                <w:webHidden/>
              </w:rPr>
              <w:fldChar w:fldCharType="end"/>
            </w:r>
          </w:hyperlink>
        </w:p>
        <w:p w14:paraId="0977882E" w14:textId="22862B3F" w:rsidR="00206E0D" w:rsidRDefault="00000000">
          <w:pPr>
            <w:pStyle w:val="TJ1"/>
            <w:tabs>
              <w:tab w:val="right" w:leader="dot" w:pos="9062"/>
            </w:tabs>
            <w:rPr>
              <w:rFonts w:eastAsiaTheme="minorEastAsia"/>
              <w:noProof/>
              <w:lang w:eastAsia="hu-HU"/>
            </w:rPr>
          </w:pPr>
          <w:hyperlink w:anchor="_Toc94556386" w:history="1">
            <w:r w:rsidR="00206E0D" w:rsidRPr="00954E91">
              <w:rPr>
                <w:rStyle w:val="Hiperhivatkozs"/>
                <w:noProof/>
              </w:rPr>
              <w:t>2. AZ ADATKEZELÉS ELVEI</w:t>
            </w:r>
            <w:r w:rsidR="00206E0D">
              <w:rPr>
                <w:noProof/>
                <w:webHidden/>
              </w:rPr>
              <w:tab/>
            </w:r>
            <w:r w:rsidR="00206E0D">
              <w:rPr>
                <w:noProof/>
                <w:webHidden/>
              </w:rPr>
              <w:fldChar w:fldCharType="begin"/>
            </w:r>
            <w:r w:rsidR="00206E0D">
              <w:rPr>
                <w:noProof/>
                <w:webHidden/>
              </w:rPr>
              <w:instrText xml:space="preserve"> PAGEREF _Toc94556386 \h </w:instrText>
            </w:r>
            <w:r w:rsidR="00206E0D">
              <w:rPr>
                <w:noProof/>
                <w:webHidden/>
              </w:rPr>
            </w:r>
            <w:r w:rsidR="00206E0D">
              <w:rPr>
                <w:noProof/>
                <w:webHidden/>
              </w:rPr>
              <w:fldChar w:fldCharType="separate"/>
            </w:r>
            <w:r w:rsidR="00206E0D">
              <w:rPr>
                <w:noProof/>
                <w:webHidden/>
              </w:rPr>
              <w:t>2</w:t>
            </w:r>
            <w:r w:rsidR="00206E0D">
              <w:rPr>
                <w:noProof/>
                <w:webHidden/>
              </w:rPr>
              <w:fldChar w:fldCharType="end"/>
            </w:r>
          </w:hyperlink>
        </w:p>
        <w:p w14:paraId="49B009DA" w14:textId="2AB4BB8B" w:rsidR="00206E0D" w:rsidRDefault="00000000">
          <w:pPr>
            <w:pStyle w:val="TJ1"/>
            <w:tabs>
              <w:tab w:val="right" w:leader="dot" w:pos="9062"/>
            </w:tabs>
            <w:rPr>
              <w:rFonts w:eastAsiaTheme="minorEastAsia"/>
              <w:noProof/>
              <w:lang w:eastAsia="hu-HU"/>
            </w:rPr>
          </w:pPr>
          <w:hyperlink w:anchor="_Toc94556387" w:history="1">
            <w:r w:rsidR="00206E0D" w:rsidRPr="00954E91">
              <w:rPr>
                <w:rStyle w:val="Hiperhivatkozs"/>
                <w:noProof/>
              </w:rPr>
              <w:t>3. AZ ADATKEZELÉS CÉLJAI</w:t>
            </w:r>
            <w:r w:rsidR="00206E0D">
              <w:rPr>
                <w:noProof/>
                <w:webHidden/>
              </w:rPr>
              <w:tab/>
            </w:r>
            <w:r w:rsidR="00206E0D">
              <w:rPr>
                <w:noProof/>
                <w:webHidden/>
              </w:rPr>
              <w:fldChar w:fldCharType="begin"/>
            </w:r>
            <w:r w:rsidR="00206E0D">
              <w:rPr>
                <w:noProof/>
                <w:webHidden/>
              </w:rPr>
              <w:instrText xml:space="preserve"> PAGEREF _Toc94556387 \h </w:instrText>
            </w:r>
            <w:r w:rsidR="00206E0D">
              <w:rPr>
                <w:noProof/>
                <w:webHidden/>
              </w:rPr>
            </w:r>
            <w:r w:rsidR="00206E0D">
              <w:rPr>
                <w:noProof/>
                <w:webHidden/>
              </w:rPr>
              <w:fldChar w:fldCharType="separate"/>
            </w:r>
            <w:r w:rsidR="00206E0D">
              <w:rPr>
                <w:noProof/>
                <w:webHidden/>
              </w:rPr>
              <w:t>2</w:t>
            </w:r>
            <w:r w:rsidR="00206E0D">
              <w:rPr>
                <w:noProof/>
                <w:webHidden/>
              </w:rPr>
              <w:fldChar w:fldCharType="end"/>
            </w:r>
          </w:hyperlink>
        </w:p>
        <w:p w14:paraId="0176D26E" w14:textId="236D2F8D" w:rsidR="00206E0D" w:rsidRDefault="00000000">
          <w:pPr>
            <w:pStyle w:val="TJ1"/>
            <w:tabs>
              <w:tab w:val="right" w:leader="dot" w:pos="9062"/>
            </w:tabs>
            <w:rPr>
              <w:rFonts w:eastAsiaTheme="minorEastAsia"/>
              <w:noProof/>
              <w:lang w:eastAsia="hu-HU"/>
            </w:rPr>
          </w:pPr>
          <w:hyperlink w:anchor="_Toc94556388" w:history="1">
            <w:r w:rsidR="00206E0D" w:rsidRPr="00954E91">
              <w:rPr>
                <w:rStyle w:val="Hiperhivatkozs"/>
                <w:noProof/>
              </w:rPr>
              <w:t>4. AZ ADATKEZELÉS JOGALAPJAI</w:t>
            </w:r>
            <w:r w:rsidR="00206E0D">
              <w:rPr>
                <w:noProof/>
                <w:webHidden/>
              </w:rPr>
              <w:tab/>
            </w:r>
            <w:r w:rsidR="00206E0D">
              <w:rPr>
                <w:noProof/>
                <w:webHidden/>
              </w:rPr>
              <w:fldChar w:fldCharType="begin"/>
            </w:r>
            <w:r w:rsidR="00206E0D">
              <w:rPr>
                <w:noProof/>
                <w:webHidden/>
              </w:rPr>
              <w:instrText xml:space="preserve"> PAGEREF _Toc94556388 \h </w:instrText>
            </w:r>
            <w:r w:rsidR="00206E0D">
              <w:rPr>
                <w:noProof/>
                <w:webHidden/>
              </w:rPr>
            </w:r>
            <w:r w:rsidR="00206E0D">
              <w:rPr>
                <w:noProof/>
                <w:webHidden/>
              </w:rPr>
              <w:fldChar w:fldCharType="separate"/>
            </w:r>
            <w:r w:rsidR="00206E0D">
              <w:rPr>
                <w:noProof/>
                <w:webHidden/>
              </w:rPr>
              <w:t>2</w:t>
            </w:r>
            <w:r w:rsidR="00206E0D">
              <w:rPr>
                <w:noProof/>
                <w:webHidden/>
              </w:rPr>
              <w:fldChar w:fldCharType="end"/>
            </w:r>
          </w:hyperlink>
        </w:p>
        <w:p w14:paraId="46737E75" w14:textId="7A002C4F" w:rsidR="00206E0D" w:rsidRDefault="00000000">
          <w:pPr>
            <w:pStyle w:val="TJ1"/>
            <w:tabs>
              <w:tab w:val="right" w:leader="dot" w:pos="9062"/>
            </w:tabs>
            <w:rPr>
              <w:rFonts w:eastAsiaTheme="minorEastAsia"/>
              <w:noProof/>
              <w:lang w:eastAsia="hu-HU"/>
            </w:rPr>
          </w:pPr>
          <w:hyperlink w:anchor="_Toc94556389" w:history="1">
            <w:r w:rsidR="00206E0D" w:rsidRPr="00954E91">
              <w:rPr>
                <w:rStyle w:val="Hiperhivatkozs"/>
                <w:noProof/>
              </w:rPr>
              <w:t>5. AZ ÉRINTETTEK ÉS A KEZELT SZEMÉLYES ADATOK KÖRE</w:t>
            </w:r>
            <w:r w:rsidR="00206E0D">
              <w:rPr>
                <w:noProof/>
                <w:webHidden/>
              </w:rPr>
              <w:tab/>
            </w:r>
            <w:r w:rsidR="00206E0D">
              <w:rPr>
                <w:noProof/>
                <w:webHidden/>
              </w:rPr>
              <w:fldChar w:fldCharType="begin"/>
            </w:r>
            <w:r w:rsidR="00206E0D">
              <w:rPr>
                <w:noProof/>
                <w:webHidden/>
              </w:rPr>
              <w:instrText xml:space="preserve"> PAGEREF _Toc94556389 \h </w:instrText>
            </w:r>
            <w:r w:rsidR="00206E0D">
              <w:rPr>
                <w:noProof/>
                <w:webHidden/>
              </w:rPr>
            </w:r>
            <w:r w:rsidR="00206E0D">
              <w:rPr>
                <w:noProof/>
                <w:webHidden/>
              </w:rPr>
              <w:fldChar w:fldCharType="separate"/>
            </w:r>
            <w:r w:rsidR="00206E0D">
              <w:rPr>
                <w:noProof/>
                <w:webHidden/>
              </w:rPr>
              <w:t>4</w:t>
            </w:r>
            <w:r w:rsidR="00206E0D">
              <w:rPr>
                <w:noProof/>
                <w:webHidden/>
              </w:rPr>
              <w:fldChar w:fldCharType="end"/>
            </w:r>
          </w:hyperlink>
        </w:p>
        <w:p w14:paraId="57C726B2" w14:textId="4ED407F9" w:rsidR="00206E0D" w:rsidRDefault="00000000">
          <w:pPr>
            <w:pStyle w:val="TJ1"/>
            <w:tabs>
              <w:tab w:val="right" w:leader="dot" w:pos="9062"/>
            </w:tabs>
            <w:rPr>
              <w:rFonts w:eastAsiaTheme="minorEastAsia"/>
              <w:noProof/>
              <w:lang w:eastAsia="hu-HU"/>
            </w:rPr>
          </w:pPr>
          <w:hyperlink w:anchor="_Toc94556390" w:history="1">
            <w:r w:rsidR="00206E0D" w:rsidRPr="00954E91">
              <w:rPr>
                <w:rStyle w:val="Hiperhivatkozs"/>
                <w:noProof/>
              </w:rPr>
              <w:t>6. A SZEMÉLYES ADATOK TOVÁBBÍTÁSÁNAK CÍMZETTJEI</w:t>
            </w:r>
            <w:r w:rsidR="00206E0D">
              <w:rPr>
                <w:noProof/>
                <w:webHidden/>
              </w:rPr>
              <w:tab/>
            </w:r>
            <w:r w:rsidR="00206E0D">
              <w:rPr>
                <w:noProof/>
                <w:webHidden/>
              </w:rPr>
              <w:fldChar w:fldCharType="begin"/>
            </w:r>
            <w:r w:rsidR="00206E0D">
              <w:rPr>
                <w:noProof/>
                <w:webHidden/>
              </w:rPr>
              <w:instrText xml:space="preserve"> PAGEREF _Toc94556390 \h </w:instrText>
            </w:r>
            <w:r w:rsidR="00206E0D">
              <w:rPr>
                <w:noProof/>
                <w:webHidden/>
              </w:rPr>
            </w:r>
            <w:r w:rsidR="00206E0D">
              <w:rPr>
                <w:noProof/>
                <w:webHidden/>
              </w:rPr>
              <w:fldChar w:fldCharType="separate"/>
            </w:r>
            <w:r w:rsidR="00206E0D">
              <w:rPr>
                <w:noProof/>
                <w:webHidden/>
              </w:rPr>
              <w:t>4</w:t>
            </w:r>
            <w:r w:rsidR="00206E0D">
              <w:rPr>
                <w:noProof/>
                <w:webHidden/>
              </w:rPr>
              <w:fldChar w:fldCharType="end"/>
            </w:r>
          </w:hyperlink>
        </w:p>
        <w:p w14:paraId="0E2457F4" w14:textId="5C9ACE8D" w:rsidR="00206E0D" w:rsidRDefault="00000000">
          <w:pPr>
            <w:pStyle w:val="TJ1"/>
            <w:tabs>
              <w:tab w:val="right" w:leader="dot" w:pos="9062"/>
            </w:tabs>
            <w:rPr>
              <w:rFonts w:eastAsiaTheme="minorEastAsia"/>
              <w:noProof/>
              <w:lang w:eastAsia="hu-HU"/>
            </w:rPr>
          </w:pPr>
          <w:hyperlink w:anchor="_Toc94556391" w:history="1">
            <w:r w:rsidR="00206E0D" w:rsidRPr="00954E91">
              <w:rPr>
                <w:rStyle w:val="Hiperhivatkozs"/>
                <w:noProof/>
              </w:rPr>
              <w:t>7. AZ ADATTÁROLÁS IDŐTARTAMA</w:t>
            </w:r>
            <w:r w:rsidR="00206E0D">
              <w:rPr>
                <w:noProof/>
                <w:webHidden/>
              </w:rPr>
              <w:tab/>
            </w:r>
            <w:r w:rsidR="00206E0D">
              <w:rPr>
                <w:noProof/>
                <w:webHidden/>
              </w:rPr>
              <w:fldChar w:fldCharType="begin"/>
            </w:r>
            <w:r w:rsidR="00206E0D">
              <w:rPr>
                <w:noProof/>
                <w:webHidden/>
              </w:rPr>
              <w:instrText xml:space="preserve"> PAGEREF _Toc94556391 \h </w:instrText>
            </w:r>
            <w:r w:rsidR="00206E0D">
              <w:rPr>
                <w:noProof/>
                <w:webHidden/>
              </w:rPr>
            </w:r>
            <w:r w:rsidR="00206E0D">
              <w:rPr>
                <w:noProof/>
                <w:webHidden/>
              </w:rPr>
              <w:fldChar w:fldCharType="separate"/>
            </w:r>
            <w:r w:rsidR="00206E0D">
              <w:rPr>
                <w:noProof/>
                <w:webHidden/>
              </w:rPr>
              <w:t>4</w:t>
            </w:r>
            <w:r w:rsidR="00206E0D">
              <w:rPr>
                <w:noProof/>
                <w:webHidden/>
              </w:rPr>
              <w:fldChar w:fldCharType="end"/>
            </w:r>
          </w:hyperlink>
        </w:p>
        <w:p w14:paraId="234EE497" w14:textId="7302AD92" w:rsidR="00206E0D" w:rsidRDefault="00000000">
          <w:pPr>
            <w:pStyle w:val="TJ1"/>
            <w:tabs>
              <w:tab w:val="right" w:leader="dot" w:pos="9062"/>
            </w:tabs>
            <w:rPr>
              <w:rFonts w:eastAsiaTheme="minorEastAsia"/>
              <w:noProof/>
              <w:lang w:eastAsia="hu-HU"/>
            </w:rPr>
          </w:pPr>
          <w:hyperlink w:anchor="_Toc94556392" w:history="1">
            <w:r w:rsidR="00206E0D" w:rsidRPr="00954E91">
              <w:rPr>
                <w:rStyle w:val="Hiperhivatkozs"/>
                <w:rFonts w:cs="Calibri"/>
                <w:noProof/>
              </w:rPr>
              <w:t xml:space="preserve">8. </w:t>
            </w:r>
            <w:r w:rsidR="00206E0D" w:rsidRPr="00954E91">
              <w:rPr>
                <w:rStyle w:val="Hiperhivatkozs"/>
                <w:noProof/>
              </w:rPr>
              <w:t>AUTOMATIZÁLT DÖNTÉSHOZATAL, BELEÉRTVE AZ E CÉLBÓL VÉGZETT PROFILALKOTÁST IS</w:t>
            </w:r>
            <w:r w:rsidR="00206E0D">
              <w:rPr>
                <w:noProof/>
                <w:webHidden/>
              </w:rPr>
              <w:tab/>
            </w:r>
            <w:r w:rsidR="00206E0D">
              <w:rPr>
                <w:noProof/>
                <w:webHidden/>
              </w:rPr>
              <w:fldChar w:fldCharType="begin"/>
            </w:r>
            <w:r w:rsidR="00206E0D">
              <w:rPr>
                <w:noProof/>
                <w:webHidden/>
              </w:rPr>
              <w:instrText xml:space="preserve"> PAGEREF _Toc94556392 \h </w:instrText>
            </w:r>
            <w:r w:rsidR="00206E0D">
              <w:rPr>
                <w:noProof/>
                <w:webHidden/>
              </w:rPr>
            </w:r>
            <w:r w:rsidR="00206E0D">
              <w:rPr>
                <w:noProof/>
                <w:webHidden/>
              </w:rPr>
              <w:fldChar w:fldCharType="separate"/>
            </w:r>
            <w:r w:rsidR="00206E0D">
              <w:rPr>
                <w:noProof/>
                <w:webHidden/>
              </w:rPr>
              <w:t>4</w:t>
            </w:r>
            <w:r w:rsidR="00206E0D">
              <w:rPr>
                <w:noProof/>
                <w:webHidden/>
              </w:rPr>
              <w:fldChar w:fldCharType="end"/>
            </w:r>
          </w:hyperlink>
        </w:p>
        <w:p w14:paraId="24A42A22" w14:textId="3B78C0EA" w:rsidR="00206E0D" w:rsidRDefault="00000000">
          <w:pPr>
            <w:pStyle w:val="TJ1"/>
            <w:tabs>
              <w:tab w:val="right" w:leader="dot" w:pos="9062"/>
            </w:tabs>
            <w:rPr>
              <w:rFonts w:eastAsiaTheme="minorEastAsia"/>
              <w:noProof/>
              <w:lang w:eastAsia="hu-HU"/>
            </w:rPr>
          </w:pPr>
          <w:hyperlink w:anchor="_Toc94556393" w:history="1">
            <w:r w:rsidR="00206E0D" w:rsidRPr="00954E91">
              <w:rPr>
                <w:rStyle w:val="Hiperhivatkozs"/>
                <w:noProof/>
              </w:rPr>
              <w:t>9. AZ ÉRINTETT JOGAI</w:t>
            </w:r>
            <w:r w:rsidR="00206E0D">
              <w:rPr>
                <w:noProof/>
                <w:webHidden/>
              </w:rPr>
              <w:tab/>
            </w:r>
            <w:r w:rsidR="00206E0D">
              <w:rPr>
                <w:noProof/>
                <w:webHidden/>
              </w:rPr>
              <w:fldChar w:fldCharType="begin"/>
            </w:r>
            <w:r w:rsidR="00206E0D">
              <w:rPr>
                <w:noProof/>
                <w:webHidden/>
              </w:rPr>
              <w:instrText xml:space="preserve"> PAGEREF _Toc94556393 \h </w:instrText>
            </w:r>
            <w:r w:rsidR="00206E0D">
              <w:rPr>
                <w:noProof/>
                <w:webHidden/>
              </w:rPr>
            </w:r>
            <w:r w:rsidR="00206E0D">
              <w:rPr>
                <w:noProof/>
                <w:webHidden/>
              </w:rPr>
              <w:fldChar w:fldCharType="separate"/>
            </w:r>
            <w:r w:rsidR="00206E0D">
              <w:rPr>
                <w:noProof/>
                <w:webHidden/>
              </w:rPr>
              <w:t>4</w:t>
            </w:r>
            <w:r w:rsidR="00206E0D">
              <w:rPr>
                <w:noProof/>
                <w:webHidden/>
              </w:rPr>
              <w:fldChar w:fldCharType="end"/>
            </w:r>
          </w:hyperlink>
        </w:p>
        <w:p w14:paraId="48F11372" w14:textId="2E80DBCA" w:rsidR="00206E0D" w:rsidRDefault="00000000">
          <w:pPr>
            <w:pStyle w:val="TJ1"/>
            <w:tabs>
              <w:tab w:val="right" w:leader="dot" w:pos="9062"/>
            </w:tabs>
            <w:rPr>
              <w:rFonts w:eastAsiaTheme="minorEastAsia"/>
              <w:noProof/>
              <w:lang w:eastAsia="hu-HU"/>
            </w:rPr>
          </w:pPr>
          <w:hyperlink w:anchor="_Toc94556394" w:history="1">
            <w:r w:rsidR="00206E0D" w:rsidRPr="00954E91">
              <w:rPr>
                <w:rStyle w:val="Hiperhivatkozs"/>
                <w:noProof/>
              </w:rPr>
              <w:t>11. JOGORVOSLATHOZ VALÓ JOG</w:t>
            </w:r>
            <w:r w:rsidR="00206E0D">
              <w:rPr>
                <w:noProof/>
                <w:webHidden/>
              </w:rPr>
              <w:tab/>
            </w:r>
            <w:r w:rsidR="00206E0D">
              <w:rPr>
                <w:noProof/>
                <w:webHidden/>
              </w:rPr>
              <w:fldChar w:fldCharType="begin"/>
            </w:r>
            <w:r w:rsidR="00206E0D">
              <w:rPr>
                <w:noProof/>
                <w:webHidden/>
              </w:rPr>
              <w:instrText xml:space="preserve"> PAGEREF _Toc94556394 \h </w:instrText>
            </w:r>
            <w:r w:rsidR="00206E0D">
              <w:rPr>
                <w:noProof/>
                <w:webHidden/>
              </w:rPr>
            </w:r>
            <w:r w:rsidR="00206E0D">
              <w:rPr>
                <w:noProof/>
                <w:webHidden/>
              </w:rPr>
              <w:fldChar w:fldCharType="separate"/>
            </w:r>
            <w:r w:rsidR="00206E0D">
              <w:rPr>
                <w:noProof/>
                <w:webHidden/>
              </w:rPr>
              <w:t>6</w:t>
            </w:r>
            <w:r w:rsidR="00206E0D">
              <w:rPr>
                <w:noProof/>
                <w:webHidden/>
              </w:rPr>
              <w:fldChar w:fldCharType="end"/>
            </w:r>
          </w:hyperlink>
        </w:p>
        <w:p w14:paraId="00D05F8D" w14:textId="2C7AB821" w:rsidR="0011268E" w:rsidRPr="00E45617" w:rsidRDefault="00663F99" w:rsidP="0011268E">
          <w:pPr>
            <w:spacing w:after="0" w:line="276" w:lineRule="auto"/>
          </w:pPr>
          <w:r>
            <w:rPr>
              <w:b/>
              <w:bCs/>
            </w:rPr>
            <w:fldChar w:fldCharType="end"/>
          </w:r>
        </w:p>
      </w:sdtContent>
    </w:sdt>
    <w:p w14:paraId="27EBB591" w14:textId="77777777" w:rsidR="0080131D" w:rsidRDefault="0080131D">
      <w:pPr>
        <w:jc w:val="left"/>
        <w:rPr>
          <w:b/>
          <w:bCs/>
          <w:u w:val="single"/>
        </w:rPr>
      </w:pPr>
      <w:bookmarkStart w:id="0" w:name="_Toc94556384"/>
      <w:r>
        <w:br w:type="page"/>
      </w:r>
    </w:p>
    <w:p w14:paraId="1B64B069" w14:textId="650FBDA8" w:rsidR="0011268E" w:rsidRPr="0011268E" w:rsidRDefault="00E45617" w:rsidP="0080131D">
      <w:pPr>
        <w:pStyle w:val="Cmsor1"/>
      </w:pPr>
      <w:r>
        <w:lastRenderedPageBreak/>
        <w:t>JELEN DOKUMENTUM CÉLJA</w:t>
      </w:r>
      <w:bookmarkEnd w:id="0"/>
    </w:p>
    <w:p w14:paraId="61D8B70A" w14:textId="32F823CE" w:rsidR="004214C7" w:rsidRDefault="00312414" w:rsidP="008D7824">
      <w:r>
        <w:t xml:space="preserve">A </w:t>
      </w:r>
      <w:proofErr w:type="spellStart"/>
      <w:r w:rsidR="00733D05">
        <w:t>A</w:t>
      </w:r>
      <w:proofErr w:type="spellEnd"/>
      <w:r w:rsidR="00733D05">
        <w:t xml:space="preserve"> Városi Nyilvánosságért Alapítvány</w:t>
      </w:r>
      <w:r w:rsidR="007D44D1">
        <w:t xml:space="preserve"> </w:t>
      </w:r>
      <w:r w:rsidR="00206E0D">
        <w:t xml:space="preserve">elkötelezett </w:t>
      </w:r>
      <w:r w:rsidR="00B82236" w:rsidRPr="00845F19">
        <w:t xml:space="preserve">a </w:t>
      </w:r>
      <w:r w:rsidR="00B82236">
        <w:t xml:space="preserve">szervezet </w:t>
      </w:r>
      <w:r w:rsidR="00B82236" w:rsidRPr="00845F19">
        <w:t xml:space="preserve">munkavállalói, illetve a </w:t>
      </w:r>
      <w:r w:rsidR="00B82236">
        <w:t>szervezettel</w:t>
      </w:r>
      <w:r w:rsidR="00B82236" w:rsidRPr="00376407" w:rsidDel="00F95BC2">
        <w:t xml:space="preserve"> </w:t>
      </w:r>
      <w:r w:rsidR="00B82236" w:rsidRPr="00845F19">
        <w:t>kapcsolatban álló más személyek jogainak védelme iránt, különösen a személyhez fűződő jogok és a személyes adatok védelméhez fűződő jogok tiszteletben tartása és gyakorlásuk aktív elősegítése, továbbá az üzleti titok megőrzése iránt.</w:t>
      </w:r>
    </w:p>
    <w:p w14:paraId="04BB3463" w14:textId="43D5863B" w:rsidR="00B82236" w:rsidRDefault="00B82236" w:rsidP="008D7824">
      <w:pPr>
        <w:rPr>
          <w:rFonts w:cstheme="minorHAnsi"/>
          <w:color w:val="000000"/>
        </w:rPr>
      </w:pPr>
      <w:r w:rsidRPr="00845F19">
        <w:rPr>
          <w:rFonts w:cstheme="minorHAnsi"/>
          <w:color w:val="000000"/>
        </w:rPr>
        <w:t xml:space="preserve">Jelen Általános Adatkezelési Tájékoztató </w:t>
      </w:r>
      <w:r w:rsidR="00206E0D">
        <w:t xml:space="preserve">az adatkezelő </w:t>
      </w:r>
      <w:r w:rsidRPr="00845F19">
        <w:rPr>
          <w:rFonts w:cstheme="minorHAnsi"/>
        </w:rPr>
        <w:t xml:space="preserve">tevékenységei során történő </w:t>
      </w:r>
      <w:r w:rsidRPr="00845F19">
        <w:rPr>
          <w:rFonts w:cstheme="minorHAnsi"/>
          <w:color w:val="000000"/>
        </w:rPr>
        <w:t>adatkezelés elveit és általános feltételeit tartalmazza, figyelemmel a természetes személyeknek a személyes adatok kezelése tekintetében történő védelméről és az ilyen adatok szabad áramlásáról, valamint a 95/46/EK irányelv hatályon kívül helyezéséről szóló 2016/679/EU európai parlamenti</w:t>
      </w:r>
      <w:r w:rsidRPr="005770DD">
        <w:rPr>
          <w:rFonts w:cstheme="minorHAnsi"/>
          <w:color w:val="000000"/>
        </w:rPr>
        <w:t xml:space="preserve"> és tanácsi rendelet (a továbbiakban: GDPR) 13-14. cikkére.</w:t>
      </w:r>
    </w:p>
    <w:p w14:paraId="1CD55EE8" w14:textId="77777777" w:rsidR="00B82236" w:rsidRDefault="00B82236" w:rsidP="008D7824">
      <w:pPr>
        <w:rPr>
          <w:rFonts w:cstheme="minorHAnsi"/>
        </w:rPr>
      </w:pPr>
      <w:r w:rsidRPr="005770DD">
        <w:rPr>
          <w:rFonts w:cstheme="minorHAnsi"/>
        </w:rPr>
        <w:t>Jelen Általános Adatkezelési Tájékoztatót az egyes konkrét adatkezelés</w:t>
      </w:r>
      <w:r>
        <w:rPr>
          <w:rFonts w:cstheme="minorHAnsi"/>
        </w:rPr>
        <w:t>ek</w:t>
      </w:r>
      <w:r w:rsidRPr="005770DD">
        <w:rPr>
          <w:rFonts w:cstheme="minorHAnsi"/>
        </w:rPr>
        <w:t xml:space="preserve">re vonatkozó különös adatkezelési tájékoztatók egészítik ki, amelyeket jelen Általános Adatkezelési Tájékoztatóval együtt kell alkalmazni és figyelembe venni. </w:t>
      </w:r>
    </w:p>
    <w:p w14:paraId="40A6B2D0" w14:textId="4A2DCACA" w:rsidR="00B82236" w:rsidRDefault="00B82236" w:rsidP="008D7824">
      <w:pPr>
        <w:rPr>
          <w:rStyle w:val="Hiperhivatkozs"/>
          <w:rFonts w:cstheme="minorHAnsi"/>
        </w:rPr>
      </w:pPr>
      <w:r w:rsidRPr="0042584F">
        <w:rPr>
          <w:rFonts w:cstheme="minorHAnsi"/>
        </w:rPr>
        <w:t>Az egyes konkrét adatkezelésekre vonatkozó különös adatkezelési tájékoztatók, továbbá az adatfeldolgozókra és közös adatkezelőkre vonatkozó tájékoztatók a következő hivatkozáson érhetők el</w:t>
      </w:r>
      <w:r w:rsidR="004A6729">
        <w:rPr>
          <w:rFonts w:cstheme="minorHAnsi"/>
        </w:rPr>
        <w:t xml:space="preserve">: </w:t>
      </w:r>
      <w:r w:rsidR="00733D05">
        <w:rPr>
          <w:rFonts w:cstheme="minorHAnsi"/>
        </w:rPr>
        <w:t>www.vnya.hu</w:t>
      </w:r>
      <w:r w:rsidR="004A6729">
        <w:rPr>
          <w:rFonts w:cstheme="minorHAnsi"/>
        </w:rPr>
        <w:t xml:space="preserve"> </w:t>
      </w:r>
    </w:p>
    <w:p w14:paraId="313E2E2B" w14:textId="304408CB" w:rsidR="00E45617" w:rsidRPr="005770DD" w:rsidRDefault="008D7824" w:rsidP="00706E93">
      <w:pPr>
        <w:rPr>
          <w:rFonts w:cstheme="minorHAnsi"/>
        </w:rPr>
      </w:pPr>
      <w:r>
        <w:rPr>
          <w:rFonts w:cstheme="minorHAnsi"/>
        </w:rPr>
        <w:t>Adatkezelő</w:t>
      </w:r>
      <w:r w:rsidR="00B82236" w:rsidRPr="00D36685">
        <w:rPr>
          <w:rFonts w:cstheme="minorHAnsi"/>
        </w:rPr>
        <w:t xml:space="preserve"> fenntartja a jogot, hogy a jelen </w:t>
      </w:r>
      <w:r w:rsidR="00B82236">
        <w:rPr>
          <w:rFonts w:cstheme="minorHAnsi"/>
        </w:rPr>
        <w:t>Általános Adatkezelési T</w:t>
      </w:r>
      <w:r w:rsidR="00B82236" w:rsidRPr="00D36685">
        <w:rPr>
          <w:rFonts w:cstheme="minorHAnsi"/>
        </w:rPr>
        <w:t>ájékoztatót</w:t>
      </w:r>
      <w:r w:rsidR="00B82236">
        <w:rPr>
          <w:rFonts w:cstheme="minorHAnsi"/>
        </w:rPr>
        <w:t>, illetve az egyes konkrét adatkezelésekre vonatkozó különös adatkezelési tájékoztatókat</w:t>
      </w:r>
      <w:r w:rsidR="00B82236" w:rsidRPr="00D36685">
        <w:rPr>
          <w:rFonts w:cstheme="minorHAnsi"/>
        </w:rPr>
        <w:t xml:space="preserve"> egyoldalúan módosítsa. Az </w:t>
      </w:r>
      <w:r w:rsidR="00B82236">
        <w:rPr>
          <w:rFonts w:cstheme="minorHAnsi"/>
        </w:rPr>
        <w:t>a</w:t>
      </w:r>
      <w:r w:rsidR="00B82236" w:rsidRPr="00D36685">
        <w:rPr>
          <w:rFonts w:cstheme="minorHAnsi"/>
        </w:rPr>
        <w:t>datkezelési tájékoztató</w:t>
      </w:r>
      <w:r w:rsidR="00B82236">
        <w:rPr>
          <w:rFonts w:cstheme="minorHAnsi"/>
        </w:rPr>
        <w:t>k</w:t>
      </w:r>
      <w:r w:rsidR="00B82236" w:rsidRPr="00D36685">
        <w:rPr>
          <w:rFonts w:cstheme="minorHAnsi"/>
        </w:rPr>
        <w:t xml:space="preserve"> módosítására különösen abban az esetben kerülhet sor, ha arra jogszabályváltozás, adatvédelmi felügyeleti hatósági gyakorlat, illetve újonnan felfedezett biztons</w:t>
      </w:r>
      <w:r w:rsidR="00E45617">
        <w:rPr>
          <w:rFonts w:cstheme="minorHAnsi"/>
        </w:rPr>
        <w:t>ági kockázat miatt szükség van.</w:t>
      </w:r>
    </w:p>
    <w:p w14:paraId="2426DF79" w14:textId="2DCAFE64" w:rsidR="00B82236" w:rsidRPr="005770DD" w:rsidRDefault="00B82236" w:rsidP="0011268E">
      <w:pPr>
        <w:pStyle w:val="Cmsor1"/>
        <w:spacing w:after="0" w:line="276" w:lineRule="auto"/>
      </w:pPr>
      <w:bookmarkStart w:id="1" w:name="_Toc94556385"/>
      <w:r w:rsidRPr="005770DD">
        <w:t xml:space="preserve">AZ </w:t>
      </w:r>
      <w:r>
        <w:t>A</w:t>
      </w:r>
      <w:r w:rsidR="00E45617">
        <w:t>DATKEZELŐ</w:t>
      </w:r>
      <w:r>
        <w:t xml:space="preserve"> ÉS </w:t>
      </w:r>
      <w:r w:rsidRPr="005770DD">
        <w:t>ELÉRHETŐSÉGEI</w:t>
      </w:r>
      <w:bookmarkEnd w:id="1"/>
    </w:p>
    <w:p w14:paraId="0257E95F" w14:textId="2B4160BB" w:rsidR="00B82236" w:rsidRPr="005770DD" w:rsidRDefault="00B82236" w:rsidP="0011268E">
      <w:pPr>
        <w:spacing w:after="0" w:line="276" w:lineRule="auto"/>
        <w:ind w:left="576" w:right="-2" w:hanging="576"/>
        <w:rPr>
          <w:rFonts w:cstheme="minorHAnsi"/>
          <w:b/>
          <w:color w:val="000000"/>
        </w:rPr>
      </w:pPr>
      <w:r w:rsidRPr="005770DD">
        <w:rPr>
          <w:rFonts w:cstheme="minorHAnsi"/>
          <w:color w:val="000000"/>
        </w:rPr>
        <w:t xml:space="preserve">Az adatkezelő neve: </w:t>
      </w:r>
      <w:r w:rsidR="00733D05">
        <w:rPr>
          <w:rFonts w:cstheme="minorHAnsi"/>
          <w:color w:val="000000"/>
        </w:rPr>
        <w:t>A Városi Nyilvánosságért Alapítvány</w:t>
      </w:r>
      <w:r w:rsidR="00D56BE6">
        <w:rPr>
          <w:rFonts w:cs="Calibri"/>
        </w:rPr>
        <w:t xml:space="preserve"> </w:t>
      </w:r>
      <w:r w:rsidRPr="005770DD">
        <w:rPr>
          <w:rFonts w:cstheme="minorHAnsi"/>
          <w:color w:val="000000"/>
        </w:rPr>
        <w:t xml:space="preserve">(a továbbiakban: </w:t>
      </w:r>
      <w:r w:rsidRPr="005770DD">
        <w:rPr>
          <w:rFonts w:cstheme="minorHAnsi"/>
          <w:b/>
          <w:color w:val="000000"/>
        </w:rPr>
        <w:t>„Adatkezelő"</w:t>
      </w:r>
      <w:r w:rsidR="007F1933">
        <w:rPr>
          <w:rFonts w:cstheme="minorHAnsi"/>
          <w:b/>
          <w:color w:val="000000"/>
        </w:rPr>
        <w:t>)</w:t>
      </w:r>
    </w:p>
    <w:p w14:paraId="01A08EC6" w14:textId="110B1789" w:rsidR="00B82236" w:rsidRPr="00FB7378" w:rsidRDefault="00B82236" w:rsidP="0011268E">
      <w:pPr>
        <w:spacing w:after="0" w:line="276" w:lineRule="auto"/>
        <w:ind w:left="426"/>
        <w:rPr>
          <w:shd w:val="clear" w:color="auto" w:fill="FFFFFF"/>
        </w:rPr>
      </w:pPr>
      <w:r w:rsidRPr="00FB7378">
        <w:t xml:space="preserve">Székhelye: </w:t>
      </w:r>
      <w:r w:rsidR="00733D05">
        <w:rPr>
          <w:rFonts w:cstheme="minorHAnsi"/>
        </w:rPr>
        <w:t>8200 Veszprém, Templom u. 3.</w:t>
      </w:r>
    </w:p>
    <w:p w14:paraId="0791EA52" w14:textId="0E31E218" w:rsidR="00B82236" w:rsidRPr="005770DD" w:rsidRDefault="00B82236" w:rsidP="0011268E">
      <w:pPr>
        <w:spacing w:after="0" w:line="276" w:lineRule="auto"/>
        <w:ind w:left="426"/>
        <w:rPr>
          <w:rFonts w:cstheme="minorHAnsi"/>
          <w:color w:val="000000"/>
        </w:rPr>
      </w:pPr>
      <w:r w:rsidRPr="00BF5993">
        <w:rPr>
          <w:rFonts w:cstheme="minorHAnsi"/>
          <w:color w:val="000000"/>
        </w:rPr>
        <w:t>E-mail cím</w:t>
      </w:r>
      <w:r w:rsidRPr="00D56BE6">
        <w:rPr>
          <w:rFonts w:cstheme="minorHAnsi"/>
          <w:color w:val="000000"/>
        </w:rPr>
        <w:t xml:space="preserve">e: </w:t>
      </w:r>
      <w:r w:rsidR="00733D05">
        <w:rPr>
          <w:rFonts w:cstheme="minorHAnsi"/>
          <w:color w:val="000000"/>
        </w:rPr>
        <w:t>vnyilvanossag@gmail.com</w:t>
      </w:r>
    </w:p>
    <w:p w14:paraId="6CF10A85" w14:textId="7ECD85E5" w:rsidR="00B82236" w:rsidRPr="005770DD" w:rsidRDefault="00B82236" w:rsidP="0011268E">
      <w:pPr>
        <w:spacing w:after="0" w:line="276" w:lineRule="auto"/>
        <w:ind w:left="426"/>
        <w:rPr>
          <w:rFonts w:cstheme="minorHAnsi"/>
          <w:color w:val="000000"/>
        </w:rPr>
      </w:pPr>
      <w:r w:rsidRPr="00FB7378">
        <w:rPr>
          <w:rFonts w:cstheme="minorHAnsi"/>
          <w:color w:val="000000"/>
        </w:rPr>
        <w:t>H</w:t>
      </w:r>
      <w:r w:rsidRPr="005770DD">
        <w:rPr>
          <w:rFonts w:cstheme="minorHAnsi"/>
          <w:color w:val="000000"/>
        </w:rPr>
        <w:t>onlap:</w:t>
      </w:r>
      <w:r w:rsidR="00733D05">
        <w:rPr>
          <w:rFonts w:cstheme="minorHAnsi"/>
          <w:color w:val="000000"/>
        </w:rPr>
        <w:t xml:space="preserve"> www.vnya.hu</w:t>
      </w:r>
    </w:p>
    <w:p w14:paraId="762D7047" w14:textId="2B94535F" w:rsidR="00B82236" w:rsidRPr="005770DD" w:rsidRDefault="00B82236" w:rsidP="0011268E">
      <w:pPr>
        <w:spacing w:after="0" w:line="276" w:lineRule="auto"/>
        <w:ind w:left="567" w:hanging="567"/>
        <w:rPr>
          <w:rFonts w:cstheme="minorHAnsi"/>
          <w:color w:val="000000"/>
        </w:rPr>
      </w:pPr>
      <w:r w:rsidRPr="005770DD">
        <w:rPr>
          <w:rFonts w:cstheme="minorHAnsi"/>
          <w:color w:val="000000"/>
        </w:rPr>
        <w:t xml:space="preserve">Az Adatkezelő adatvédelmi tisztviselőjének az adatai a következők: </w:t>
      </w:r>
    </w:p>
    <w:p w14:paraId="48394FA6" w14:textId="7CAB5269" w:rsidR="00B82236" w:rsidRPr="00733D05" w:rsidRDefault="00B82236" w:rsidP="0011268E">
      <w:pPr>
        <w:spacing w:after="0" w:line="276" w:lineRule="auto"/>
        <w:ind w:left="426"/>
        <w:rPr>
          <w:rFonts w:cstheme="minorHAnsi"/>
          <w:color w:val="000000"/>
        </w:rPr>
      </w:pPr>
      <w:r w:rsidRPr="00733D05">
        <w:rPr>
          <w:rFonts w:cstheme="minorHAnsi"/>
          <w:color w:val="000000"/>
        </w:rPr>
        <w:t xml:space="preserve">Neve: </w:t>
      </w:r>
      <w:r w:rsidR="00733D05" w:rsidRPr="00733D05">
        <w:rPr>
          <w:rFonts w:cstheme="minorHAnsi"/>
          <w:color w:val="000000"/>
        </w:rPr>
        <w:t>Vermes Gábor</w:t>
      </w:r>
    </w:p>
    <w:p w14:paraId="082AA54E" w14:textId="52E61708" w:rsidR="00B82236" w:rsidRDefault="00B82236" w:rsidP="0011268E">
      <w:pPr>
        <w:spacing w:after="0" w:line="276" w:lineRule="auto"/>
        <w:ind w:left="426"/>
        <w:rPr>
          <w:rFonts w:cstheme="minorHAnsi"/>
          <w:color w:val="000000"/>
        </w:rPr>
      </w:pPr>
      <w:r w:rsidRPr="00733D05">
        <w:rPr>
          <w:rFonts w:cstheme="minorHAnsi"/>
          <w:color w:val="000000"/>
        </w:rPr>
        <w:t>E-mail címe:</w:t>
      </w:r>
      <w:r w:rsidR="00733D05" w:rsidRPr="00733D05">
        <w:rPr>
          <w:rFonts w:cstheme="minorHAnsi"/>
          <w:color w:val="000000"/>
        </w:rPr>
        <w:t xml:space="preserve"> vermes.gabor90@gmail.com</w:t>
      </w:r>
    </w:p>
    <w:p w14:paraId="5FB8CC3F" w14:textId="52CF157B" w:rsidR="00FC0991" w:rsidRPr="005770DD" w:rsidRDefault="00B82236" w:rsidP="0011268E">
      <w:pPr>
        <w:spacing w:after="0" w:line="276" w:lineRule="auto"/>
        <w:rPr>
          <w:rFonts w:cstheme="minorHAnsi"/>
          <w:color w:val="000000"/>
        </w:rPr>
      </w:pPr>
      <w:r>
        <w:rPr>
          <w:rFonts w:cstheme="minorHAnsi"/>
          <w:color w:val="000000"/>
        </w:rPr>
        <w:t>Amennyiben egy adatkezelés tekintetében az Adatkezelő más adatkezelővel közös adatkezelőnek minősül, a közös adatkezelő személyét, elérhetőségeit, illetve a közös adatkezelők közötti megállapodás lényegét a különös adatkezelési tájékoztató tartalmazza.</w:t>
      </w:r>
    </w:p>
    <w:p w14:paraId="1228FFB0" w14:textId="4C9626A5" w:rsidR="00B82236" w:rsidRPr="005770DD" w:rsidRDefault="00B82236" w:rsidP="0011268E">
      <w:pPr>
        <w:pStyle w:val="Cmsor1"/>
        <w:spacing w:after="0" w:line="276" w:lineRule="auto"/>
      </w:pPr>
      <w:bookmarkStart w:id="2" w:name="_Toc94556386"/>
      <w:r w:rsidRPr="005770DD">
        <w:t>AZ ADATKEZELÉS ELVEI</w:t>
      </w:r>
      <w:bookmarkEnd w:id="2"/>
    </w:p>
    <w:p w14:paraId="49E5AAE0" w14:textId="5FE66536" w:rsidR="00B82236" w:rsidRPr="005770DD" w:rsidRDefault="00B82236" w:rsidP="0011268E">
      <w:pPr>
        <w:spacing w:after="0" w:line="276" w:lineRule="auto"/>
        <w:rPr>
          <w:rFonts w:cs="Calibri"/>
        </w:rPr>
      </w:pPr>
      <w:r w:rsidRPr="005770DD">
        <w:rPr>
          <w:rFonts w:cs="Calibri"/>
        </w:rPr>
        <w:t xml:space="preserve">Az </w:t>
      </w:r>
      <w:r>
        <w:rPr>
          <w:rFonts w:cs="Calibri"/>
        </w:rPr>
        <w:t>Adatkezelő</w:t>
      </w:r>
      <w:r w:rsidRPr="005770DD">
        <w:rPr>
          <w:rFonts w:cs="Calibri"/>
        </w:rPr>
        <w:t xml:space="preserve"> adatkezelésének kereteit elsődlegesen a GDPR</w:t>
      </w:r>
      <w:r w:rsidR="0031161B">
        <w:rPr>
          <w:rFonts w:cs="Calibri"/>
        </w:rPr>
        <w:t xml:space="preserve"> határozza meg, amelyet kiegészít a hazai szabályozás</w:t>
      </w:r>
      <w:r>
        <w:rPr>
          <w:rFonts w:cs="Calibri"/>
        </w:rPr>
        <w:t>.</w:t>
      </w:r>
      <w:r w:rsidRPr="005770DD">
        <w:rPr>
          <w:rFonts w:cs="Calibri"/>
        </w:rPr>
        <w:t xml:space="preserve"> </w:t>
      </w:r>
      <w:r>
        <w:rPr>
          <w:rFonts w:cs="Calibri"/>
        </w:rPr>
        <w:t xml:space="preserve">Adatkezelő </w:t>
      </w:r>
      <w:r w:rsidRPr="005770DD">
        <w:rPr>
          <w:rFonts w:cs="Calibri"/>
        </w:rPr>
        <w:t>a személyes adatok kezelése során biztosítja, hogy</w:t>
      </w:r>
    </w:p>
    <w:p w14:paraId="0AD92619" w14:textId="77777777" w:rsidR="00B82236" w:rsidRPr="00E45617" w:rsidRDefault="00B82236" w:rsidP="0011268E">
      <w:pPr>
        <w:pStyle w:val="listitem"/>
        <w:numPr>
          <w:ilvl w:val="0"/>
          <w:numId w:val="4"/>
        </w:numPr>
        <w:shd w:val="clear" w:color="auto" w:fill="FFFFFF"/>
        <w:spacing w:before="0" w:beforeAutospacing="0" w:after="0" w:afterAutospacing="0" w:line="276" w:lineRule="auto"/>
        <w:ind w:left="714" w:hanging="357"/>
        <w:rPr>
          <w:rFonts w:ascii="Calibri" w:hAnsi="Calibri"/>
          <w:sz w:val="22"/>
          <w:szCs w:val="22"/>
        </w:rPr>
      </w:pPr>
      <w:r w:rsidRPr="00E45617">
        <w:rPr>
          <w:rFonts w:ascii="Calibri" w:hAnsi="Calibri"/>
          <w:sz w:val="22"/>
          <w:szCs w:val="22"/>
        </w:rPr>
        <w:t>a személyes adatok kezelése jogszerűen és tisztességesen, valamint az Érintett számára átlátható módon történjen;</w:t>
      </w:r>
    </w:p>
    <w:p w14:paraId="479754F0" w14:textId="77777777" w:rsidR="00B82236" w:rsidRPr="00E45617" w:rsidRDefault="00B82236" w:rsidP="0011268E">
      <w:pPr>
        <w:pStyle w:val="listitem"/>
        <w:numPr>
          <w:ilvl w:val="0"/>
          <w:numId w:val="4"/>
        </w:numPr>
        <w:shd w:val="clear" w:color="auto" w:fill="FFFFFF"/>
        <w:spacing w:before="0" w:beforeAutospacing="0" w:after="0" w:afterAutospacing="0" w:line="276" w:lineRule="auto"/>
        <w:rPr>
          <w:rFonts w:ascii="Calibri" w:hAnsi="Calibri"/>
          <w:sz w:val="22"/>
          <w:szCs w:val="22"/>
        </w:rPr>
      </w:pPr>
      <w:r w:rsidRPr="00E45617">
        <w:rPr>
          <w:rFonts w:ascii="Calibri" w:hAnsi="Calibri"/>
          <w:sz w:val="22"/>
          <w:szCs w:val="22"/>
        </w:rPr>
        <w:t>a személyes adatok gyűjtése csak meghatározott, egyértelmű és jogszerű célból történjen, és azokat ne kezelje ezekkel a célokkal össze nem egyeztethető módon;</w:t>
      </w:r>
    </w:p>
    <w:p w14:paraId="13A25C73" w14:textId="77777777" w:rsidR="00B82236" w:rsidRPr="00E45617" w:rsidRDefault="00B82236" w:rsidP="0011268E">
      <w:pPr>
        <w:pStyle w:val="listitem"/>
        <w:numPr>
          <w:ilvl w:val="0"/>
          <w:numId w:val="4"/>
        </w:numPr>
        <w:shd w:val="clear" w:color="auto" w:fill="FFFFFF"/>
        <w:spacing w:before="0" w:beforeAutospacing="0" w:after="0" w:afterAutospacing="0" w:line="276" w:lineRule="auto"/>
        <w:rPr>
          <w:rFonts w:ascii="Calibri" w:hAnsi="Calibri"/>
          <w:sz w:val="22"/>
          <w:szCs w:val="22"/>
        </w:rPr>
      </w:pPr>
      <w:r w:rsidRPr="00E45617">
        <w:rPr>
          <w:rFonts w:ascii="Calibri" w:hAnsi="Calibri"/>
          <w:sz w:val="22"/>
          <w:szCs w:val="22"/>
        </w:rPr>
        <w:lastRenderedPageBreak/>
        <w:t>a kezelt személyes adatok az adatkezelés céljai szempontjából megfelelőek és relevánsak, és a szükségesre korlátozódnak;</w:t>
      </w:r>
    </w:p>
    <w:p w14:paraId="56C15269" w14:textId="77777777" w:rsidR="00B82236" w:rsidRPr="00E45617" w:rsidRDefault="00B82236" w:rsidP="0011268E">
      <w:pPr>
        <w:pStyle w:val="listitem"/>
        <w:numPr>
          <w:ilvl w:val="0"/>
          <w:numId w:val="4"/>
        </w:numPr>
        <w:shd w:val="clear" w:color="auto" w:fill="FFFFFF"/>
        <w:spacing w:before="0" w:beforeAutospacing="0" w:after="0" w:afterAutospacing="0" w:line="276" w:lineRule="auto"/>
        <w:rPr>
          <w:rFonts w:ascii="Calibri" w:hAnsi="Calibri"/>
          <w:sz w:val="22"/>
          <w:szCs w:val="22"/>
        </w:rPr>
      </w:pPr>
      <w:r w:rsidRPr="00E45617">
        <w:rPr>
          <w:rFonts w:ascii="Calibri" w:hAnsi="Calibri"/>
          <w:sz w:val="22"/>
          <w:szCs w:val="22"/>
        </w:rPr>
        <w:t xml:space="preserve">a kezelt személyes adatok pontosak és szükség esetén naprakészek legyenek. Adatkezelő minden észszerű intézkedést megtesz annak érdekében, hogy a pontatlan vagy hiányos személyes adatokat </w:t>
      </w:r>
      <w:proofErr w:type="gramStart"/>
      <w:r w:rsidRPr="00E45617">
        <w:rPr>
          <w:rFonts w:ascii="Calibri" w:hAnsi="Calibri"/>
          <w:sz w:val="22"/>
          <w:szCs w:val="22"/>
        </w:rPr>
        <w:t>helyesbítse</w:t>
      </w:r>
      <w:proofErr w:type="gramEnd"/>
      <w:r w:rsidRPr="00E45617">
        <w:rPr>
          <w:rFonts w:ascii="Calibri" w:hAnsi="Calibri"/>
          <w:sz w:val="22"/>
          <w:szCs w:val="22"/>
        </w:rPr>
        <w:t xml:space="preserve"> vagy törölje;</w:t>
      </w:r>
    </w:p>
    <w:p w14:paraId="51836D8B" w14:textId="77777777" w:rsidR="00B82236" w:rsidRPr="00E45617" w:rsidRDefault="00B82236" w:rsidP="0011268E">
      <w:pPr>
        <w:pStyle w:val="listitem"/>
        <w:numPr>
          <w:ilvl w:val="0"/>
          <w:numId w:val="4"/>
        </w:numPr>
        <w:shd w:val="clear" w:color="auto" w:fill="FFFFFF"/>
        <w:spacing w:before="0" w:beforeAutospacing="0" w:after="0" w:afterAutospacing="0" w:line="276" w:lineRule="auto"/>
        <w:rPr>
          <w:rFonts w:ascii="Calibri" w:hAnsi="Calibri"/>
          <w:sz w:val="22"/>
          <w:szCs w:val="22"/>
        </w:rPr>
      </w:pPr>
      <w:r w:rsidRPr="00E45617">
        <w:rPr>
          <w:rFonts w:ascii="Calibri" w:hAnsi="Calibri"/>
          <w:sz w:val="22"/>
          <w:szCs w:val="22"/>
        </w:rPr>
        <w:t>a személyes adatokat olyan formában tárolja, amely az érintettek azonosítását csak az adatkezelés céljainak eléréséhez szükséges ideig teszi lehetővé;</w:t>
      </w:r>
    </w:p>
    <w:p w14:paraId="3A0E60D0" w14:textId="77777777" w:rsidR="00B82236" w:rsidRDefault="00B82236" w:rsidP="0011268E">
      <w:pPr>
        <w:pStyle w:val="listitem"/>
        <w:numPr>
          <w:ilvl w:val="0"/>
          <w:numId w:val="4"/>
        </w:numPr>
        <w:shd w:val="clear" w:color="auto" w:fill="FFFFFF"/>
        <w:spacing w:before="0" w:beforeAutospacing="0" w:after="0" w:afterAutospacing="0" w:line="276" w:lineRule="auto"/>
        <w:rPr>
          <w:rFonts w:ascii="Calibri" w:hAnsi="Calibri"/>
          <w:sz w:val="22"/>
          <w:szCs w:val="22"/>
        </w:rPr>
      </w:pPr>
      <w:r w:rsidRPr="00E45617">
        <w:rPr>
          <w:rFonts w:ascii="Calibri" w:hAnsi="Calibri"/>
          <w:sz w:val="22"/>
          <w:szCs w:val="22"/>
        </w:rPr>
        <w:t>megfelelő technikai vagy szervezési intézkedések alkalmazásával gondoskodjon a személyes adatok megfelelő biztonságáról, az adatok jogosulatlan kezelésével, véletlen vagy jogellenes elvesztésével, megsemmisítésével vagy károsodásával szembeni védelmet is ideértve.</w:t>
      </w:r>
    </w:p>
    <w:p w14:paraId="54A4D3F1" w14:textId="382C44FA" w:rsidR="00B82236" w:rsidRDefault="00B82236" w:rsidP="0011268E">
      <w:pPr>
        <w:pStyle w:val="Cmsor1"/>
        <w:spacing w:after="0" w:line="276" w:lineRule="auto"/>
      </w:pPr>
      <w:bookmarkStart w:id="3" w:name="_Toc94556387"/>
      <w:r w:rsidRPr="008F70B5">
        <w:t>AZ ADATKEZELÉS CÉLJAI</w:t>
      </w:r>
      <w:bookmarkEnd w:id="3"/>
    </w:p>
    <w:p w14:paraId="5263B039" w14:textId="00A8EE02" w:rsidR="00B82236" w:rsidRPr="006B3FD2" w:rsidRDefault="00B82236" w:rsidP="0011268E">
      <w:pPr>
        <w:pStyle w:val="NormlWeb"/>
        <w:shd w:val="clear" w:color="auto" w:fill="FFFFFF"/>
        <w:spacing w:before="0" w:beforeAutospacing="0" w:after="0" w:afterAutospacing="0" w:line="276" w:lineRule="auto"/>
        <w:rPr>
          <w:rFonts w:cs="Calibri"/>
          <w:b/>
          <w:bCs/>
          <w:sz w:val="22"/>
          <w:szCs w:val="22"/>
        </w:rPr>
      </w:pPr>
      <w:r w:rsidRPr="006B3FD2">
        <w:rPr>
          <w:rFonts w:cs="Calibri"/>
          <w:sz w:val="22"/>
          <w:szCs w:val="22"/>
        </w:rPr>
        <w:t xml:space="preserve">Az </w:t>
      </w:r>
      <w:r w:rsidR="00E45617" w:rsidRPr="006B3FD2">
        <w:rPr>
          <w:rFonts w:cs="Calibri"/>
          <w:sz w:val="22"/>
          <w:szCs w:val="22"/>
        </w:rPr>
        <w:t xml:space="preserve">egyes </w:t>
      </w:r>
      <w:r w:rsidRPr="006B3FD2">
        <w:rPr>
          <w:rFonts w:cs="Calibri"/>
          <w:sz w:val="22"/>
          <w:szCs w:val="22"/>
        </w:rPr>
        <w:t>adatkezelés</w:t>
      </w:r>
      <w:r w:rsidR="00E45617" w:rsidRPr="006B3FD2">
        <w:rPr>
          <w:rFonts w:cs="Calibri"/>
          <w:sz w:val="22"/>
          <w:szCs w:val="22"/>
        </w:rPr>
        <w:t>ek</w:t>
      </w:r>
      <w:r w:rsidRPr="006B3FD2">
        <w:rPr>
          <w:rFonts w:cs="Calibri"/>
          <w:sz w:val="22"/>
          <w:szCs w:val="22"/>
        </w:rPr>
        <w:t xml:space="preserve"> célját/céljait a különös adatkezelési tájékoztató tartalmazza.</w:t>
      </w:r>
    </w:p>
    <w:p w14:paraId="556C5538" w14:textId="51C645D7" w:rsidR="00B82236" w:rsidRPr="005770DD" w:rsidRDefault="00B82236" w:rsidP="0011268E">
      <w:pPr>
        <w:pStyle w:val="Cmsor1"/>
        <w:spacing w:after="0" w:line="276" w:lineRule="auto"/>
      </w:pPr>
      <w:bookmarkStart w:id="4" w:name="_Toc94556388"/>
      <w:r w:rsidRPr="005770DD">
        <w:t>AZ ADATKEZELÉS JOGALAPJAI</w:t>
      </w:r>
      <w:bookmarkEnd w:id="4"/>
    </w:p>
    <w:p w14:paraId="380E2F5E" w14:textId="6BBF6FE8" w:rsidR="00B82236" w:rsidRPr="006B3FD2" w:rsidRDefault="00B82236" w:rsidP="0011268E">
      <w:pPr>
        <w:pStyle w:val="NormlWeb"/>
        <w:shd w:val="clear" w:color="auto" w:fill="FFFFFF"/>
        <w:spacing w:before="0" w:beforeAutospacing="0" w:after="0" w:afterAutospacing="0" w:line="276" w:lineRule="auto"/>
        <w:rPr>
          <w:rFonts w:cs="Calibri"/>
          <w:sz w:val="22"/>
          <w:szCs w:val="22"/>
        </w:rPr>
      </w:pPr>
      <w:r w:rsidRPr="006B3FD2">
        <w:rPr>
          <w:rFonts w:cs="Calibri"/>
          <w:sz w:val="22"/>
          <w:szCs w:val="22"/>
        </w:rPr>
        <w:t xml:space="preserve">Az Adatkezelő az adatkezelési tevékenységei során a GDPR-ban rögzített jogalapok mindegyike alapján végezhet adatkezelést. Az Adatkezelő adatkezelése akkor jogszerű, </w:t>
      </w:r>
      <w:r w:rsidRPr="006B3FD2">
        <w:rPr>
          <w:rFonts w:cs="Calibri"/>
          <w:color w:val="000000"/>
          <w:sz w:val="22"/>
          <w:szCs w:val="22"/>
        </w:rPr>
        <w:t>amennyiben legalább az alábbiak egyike teljesül:</w:t>
      </w:r>
    </w:p>
    <w:p w14:paraId="133C03D1" w14:textId="77777777" w:rsidR="00B82236" w:rsidRPr="006B3FD2" w:rsidRDefault="00B82236" w:rsidP="0011268E">
      <w:pPr>
        <w:pStyle w:val="font8"/>
        <w:numPr>
          <w:ilvl w:val="0"/>
          <w:numId w:val="5"/>
        </w:numPr>
        <w:tabs>
          <w:tab w:val="left" w:pos="709"/>
        </w:tabs>
        <w:spacing w:before="0" w:beforeAutospacing="0" w:after="0" w:afterAutospacing="0" w:line="276" w:lineRule="auto"/>
        <w:ind w:left="709"/>
        <w:contextualSpacing/>
        <w:textAlignment w:val="baseline"/>
        <w:rPr>
          <w:rFonts w:ascii="Calibri" w:hAnsi="Calibri" w:cs="Calibri"/>
          <w:color w:val="000000"/>
          <w:sz w:val="22"/>
          <w:szCs w:val="22"/>
        </w:rPr>
      </w:pPr>
      <w:r w:rsidRPr="006B3FD2">
        <w:rPr>
          <w:rFonts w:ascii="Calibri" w:hAnsi="Calibri" w:cs="Calibri"/>
          <w:color w:val="000000"/>
          <w:sz w:val="22"/>
          <w:szCs w:val="22"/>
          <w:bdr w:val="none" w:sz="0" w:space="0" w:color="auto" w:frame="1"/>
        </w:rPr>
        <w:t>az Érintett hozzájárulását adta személyes adatainak egy vagy több konkrét célból történő kezeléséhez;</w:t>
      </w:r>
    </w:p>
    <w:p w14:paraId="006B142A" w14:textId="77777777" w:rsidR="00B82236" w:rsidRPr="006B3FD2" w:rsidRDefault="00B82236" w:rsidP="0011268E">
      <w:pPr>
        <w:pStyle w:val="font8"/>
        <w:numPr>
          <w:ilvl w:val="0"/>
          <w:numId w:val="5"/>
        </w:numPr>
        <w:tabs>
          <w:tab w:val="left" w:pos="709"/>
        </w:tabs>
        <w:spacing w:before="0" w:beforeAutospacing="0" w:after="0" w:afterAutospacing="0" w:line="276" w:lineRule="auto"/>
        <w:ind w:left="709"/>
        <w:contextualSpacing/>
        <w:textAlignment w:val="baseline"/>
        <w:rPr>
          <w:rFonts w:ascii="Calibri" w:hAnsi="Calibri" w:cs="Calibri"/>
          <w:color w:val="000000"/>
          <w:sz w:val="22"/>
          <w:szCs w:val="22"/>
        </w:rPr>
      </w:pPr>
      <w:r w:rsidRPr="006B3FD2">
        <w:rPr>
          <w:rFonts w:ascii="Calibri" w:hAnsi="Calibri" w:cs="Calibri"/>
          <w:color w:val="000000"/>
          <w:sz w:val="22"/>
          <w:szCs w:val="22"/>
          <w:bdr w:val="none" w:sz="0" w:space="0" w:color="auto" w:frame="1"/>
        </w:rPr>
        <w:t>az adatkezelés olyan szerződés teljesítéséhez szükséges, amelyben az Érintett az egyik fél, vagy az a szerződés megkötését megelőzően az Érintett kérésére történő lépések megtételéhez szükséges;</w:t>
      </w:r>
    </w:p>
    <w:p w14:paraId="26F13B51" w14:textId="77777777" w:rsidR="00B82236" w:rsidRPr="006B3FD2" w:rsidRDefault="00B82236" w:rsidP="0011268E">
      <w:pPr>
        <w:pStyle w:val="font8"/>
        <w:numPr>
          <w:ilvl w:val="0"/>
          <w:numId w:val="5"/>
        </w:numPr>
        <w:tabs>
          <w:tab w:val="left" w:pos="709"/>
        </w:tabs>
        <w:spacing w:before="0" w:beforeAutospacing="0" w:after="0" w:afterAutospacing="0" w:line="276" w:lineRule="auto"/>
        <w:ind w:left="709"/>
        <w:contextualSpacing/>
        <w:textAlignment w:val="baseline"/>
        <w:rPr>
          <w:rFonts w:ascii="Calibri" w:hAnsi="Calibri" w:cs="Calibri"/>
          <w:color w:val="000000"/>
          <w:sz w:val="22"/>
          <w:szCs w:val="22"/>
        </w:rPr>
      </w:pPr>
      <w:r w:rsidRPr="006B3FD2">
        <w:rPr>
          <w:rFonts w:ascii="Calibri" w:hAnsi="Calibri" w:cs="Calibri"/>
          <w:color w:val="000000"/>
          <w:sz w:val="22"/>
          <w:szCs w:val="22"/>
          <w:bdr w:val="none" w:sz="0" w:space="0" w:color="auto" w:frame="1"/>
        </w:rPr>
        <w:t>az adatkezelés az Adatkezelőre vonatkozó jogi kötelezettség teljesítéséhez szükséges;</w:t>
      </w:r>
    </w:p>
    <w:p w14:paraId="0F7D64C7" w14:textId="77777777" w:rsidR="00B82236" w:rsidRPr="006B3FD2" w:rsidRDefault="00B82236" w:rsidP="0011268E">
      <w:pPr>
        <w:pStyle w:val="font8"/>
        <w:numPr>
          <w:ilvl w:val="0"/>
          <w:numId w:val="5"/>
        </w:numPr>
        <w:tabs>
          <w:tab w:val="left" w:pos="709"/>
        </w:tabs>
        <w:spacing w:before="0" w:beforeAutospacing="0" w:after="0" w:afterAutospacing="0" w:line="276" w:lineRule="auto"/>
        <w:ind w:left="709"/>
        <w:contextualSpacing/>
        <w:textAlignment w:val="baseline"/>
        <w:rPr>
          <w:rFonts w:ascii="Calibri" w:hAnsi="Calibri" w:cs="Calibri"/>
          <w:color w:val="000000"/>
          <w:sz w:val="22"/>
          <w:szCs w:val="22"/>
        </w:rPr>
      </w:pPr>
      <w:r w:rsidRPr="006B3FD2">
        <w:rPr>
          <w:rFonts w:ascii="Calibri" w:hAnsi="Calibri" w:cs="Calibri"/>
          <w:color w:val="000000"/>
          <w:sz w:val="22"/>
          <w:szCs w:val="22"/>
          <w:bdr w:val="none" w:sz="0" w:space="0" w:color="auto" w:frame="1"/>
        </w:rPr>
        <w:t>az adatkezelés az Érintett vagy egy másik természetes személy létfontosságú érdekeinek védelme miatt szükséges;</w:t>
      </w:r>
    </w:p>
    <w:p w14:paraId="588FD6CF" w14:textId="77777777" w:rsidR="00B82236" w:rsidRPr="006B3FD2" w:rsidRDefault="00B82236" w:rsidP="0011268E">
      <w:pPr>
        <w:pStyle w:val="font8"/>
        <w:numPr>
          <w:ilvl w:val="0"/>
          <w:numId w:val="5"/>
        </w:numPr>
        <w:tabs>
          <w:tab w:val="left" w:pos="709"/>
        </w:tabs>
        <w:spacing w:before="0" w:beforeAutospacing="0" w:after="0" w:afterAutospacing="0" w:line="276" w:lineRule="auto"/>
        <w:ind w:left="709"/>
        <w:contextualSpacing/>
        <w:textAlignment w:val="baseline"/>
        <w:rPr>
          <w:rFonts w:ascii="Calibri" w:hAnsi="Calibri" w:cs="Calibri"/>
          <w:color w:val="000000"/>
          <w:sz w:val="22"/>
          <w:szCs w:val="22"/>
        </w:rPr>
      </w:pPr>
      <w:r w:rsidRPr="006B3FD2">
        <w:rPr>
          <w:rFonts w:ascii="Calibri" w:hAnsi="Calibri" w:cs="Calibri"/>
          <w:color w:val="000000"/>
          <w:sz w:val="22"/>
          <w:szCs w:val="22"/>
          <w:bdr w:val="none" w:sz="0" w:space="0" w:color="auto" w:frame="1"/>
        </w:rPr>
        <w:t>az adatkezelés közérdekű vagy az Adatkezelőre ruházott közhatalmi jogosítvány gyakorlásának keretében végzett feladat végrehajtásához szükséges;</w:t>
      </w:r>
    </w:p>
    <w:p w14:paraId="558A2DE3" w14:textId="25E011BB" w:rsidR="00946479" w:rsidRPr="003C00E2" w:rsidRDefault="00B82236" w:rsidP="003C00E2">
      <w:pPr>
        <w:pStyle w:val="font8"/>
        <w:numPr>
          <w:ilvl w:val="0"/>
          <w:numId w:val="5"/>
        </w:numPr>
        <w:tabs>
          <w:tab w:val="left" w:pos="709"/>
        </w:tabs>
        <w:spacing w:before="0" w:beforeAutospacing="0" w:after="0" w:afterAutospacing="0" w:line="276" w:lineRule="auto"/>
        <w:ind w:left="709"/>
        <w:contextualSpacing/>
        <w:textAlignment w:val="baseline"/>
        <w:rPr>
          <w:rFonts w:ascii="Calibri" w:hAnsi="Calibri" w:cs="Calibri"/>
          <w:color w:val="000000"/>
          <w:sz w:val="22"/>
          <w:szCs w:val="22"/>
        </w:rPr>
      </w:pPr>
      <w:r w:rsidRPr="006B3FD2">
        <w:rPr>
          <w:rFonts w:ascii="Calibri" w:hAnsi="Calibri" w:cs="Calibri"/>
          <w:color w:val="000000"/>
          <w:sz w:val="22"/>
          <w:szCs w:val="22"/>
          <w:bdr w:val="none" w:sz="0" w:space="0" w:color="auto" w:frame="1"/>
        </w:rPr>
        <w:t>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p>
    <w:p w14:paraId="61AAA2E7" w14:textId="2A35056E" w:rsidR="00B82236" w:rsidRPr="0075788F" w:rsidRDefault="00B82236" w:rsidP="0075788F">
      <w:pPr>
        <w:pStyle w:val="NormlWeb"/>
      </w:pPr>
      <w:r w:rsidRPr="006B3FD2">
        <w:t xml:space="preserve">A különös adatkezelési tájékoztató határozza meg az adott adatkezelés konkrét jogalapját/jogalapjait. Az </w:t>
      </w:r>
      <w:r w:rsidRPr="0075788F">
        <w:t>adatkezelés jogalapja mindenkor magában foglalja az adatkezelésből és az annak alapjául szolgáló jogviszonyból származó vagy azzal kapcsolatos jogi igények érvényesítését is.</w:t>
      </w:r>
    </w:p>
    <w:p w14:paraId="4B264650" w14:textId="6EC1F59D" w:rsidR="007F1933" w:rsidRPr="0075788F" w:rsidRDefault="00B82236" w:rsidP="0075788F">
      <w:pPr>
        <w:pStyle w:val="NormlWeb"/>
      </w:pPr>
      <w:r w:rsidRPr="0075788F">
        <w:t xml:space="preserve">Amennyiben az adatkezelésnek – a különös adatkezelési tájékoztató szerint – az Érintett hozzájárulása [GDPR 6. cikk (1) </w:t>
      </w:r>
      <w:proofErr w:type="spellStart"/>
      <w:r w:rsidRPr="0075788F">
        <w:t>bek</w:t>
      </w:r>
      <w:proofErr w:type="spellEnd"/>
      <w:r w:rsidRPr="0075788F">
        <w:t>. a) pont] a jogalapja, az Érintett a hozzájárulását bármely időpontban visszavonhatja, a visszavonás azonban nem érinti a visszavonás előtt a hozzájárulás alapján végrehajtott adatkezelés jogszerűségét.</w:t>
      </w:r>
    </w:p>
    <w:p w14:paraId="12D55567" w14:textId="4ECF85AB" w:rsidR="00B82236" w:rsidRPr="005C266B" w:rsidRDefault="00B82236" w:rsidP="0075788F">
      <w:pPr>
        <w:pStyle w:val="NormlWeb"/>
        <w:rPr>
          <w:rFonts w:eastAsiaTheme="minorHAnsi" w:cs="Calibri"/>
          <w:sz w:val="22"/>
          <w:szCs w:val="22"/>
          <w:lang w:eastAsia="en-US"/>
        </w:rPr>
      </w:pPr>
      <w:r w:rsidRPr="0075788F">
        <w:lastRenderedPageBreak/>
        <w:t xml:space="preserve">Amennyiben az adatkezelés – a különös adatkezelési tájékoztató szerint – szerződéses kötelezettségen alapul vagy szerződés kötésének előfeltétele [GDPR 6. cikk (1) </w:t>
      </w:r>
      <w:proofErr w:type="spellStart"/>
      <w:r w:rsidRPr="0075788F">
        <w:t>bek</w:t>
      </w:r>
      <w:proofErr w:type="spellEnd"/>
      <w:r w:rsidRPr="0075788F">
        <w:t xml:space="preserve">. b) pont], </w:t>
      </w:r>
      <w:r w:rsidRPr="005C266B">
        <w:rPr>
          <w:rFonts w:eastAsiaTheme="minorHAnsi" w:cs="Calibri"/>
          <w:sz w:val="22"/>
          <w:szCs w:val="22"/>
          <w:lang w:eastAsia="en-US"/>
        </w:rPr>
        <w:t xml:space="preserve">az Érintett köteles a szerződés megkötéséhez, illetve teljesítéséhez szükséges személyes adatokat szolgáltatni (az Adatkezelő részére megadni), </w:t>
      </w:r>
      <w:r w:rsidR="008D3CD0" w:rsidRPr="005C266B">
        <w:rPr>
          <w:rFonts w:eastAsiaTheme="minorHAnsi" w:cs="Calibri"/>
          <w:sz w:val="22"/>
          <w:szCs w:val="22"/>
          <w:lang w:eastAsia="en-US"/>
        </w:rPr>
        <w:t>mert</w:t>
      </w:r>
      <w:r w:rsidRPr="005C266B">
        <w:rPr>
          <w:rFonts w:eastAsiaTheme="minorHAnsi" w:cs="Calibri"/>
          <w:sz w:val="22"/>
          <w:szCs w:val="22"/>
          <w:lang w:eastAsia="en-US"/>
        </w:rPr>
        <w:t xml:space="preserve"> enélkül az Adatkezelő a szerződéskötést előkészíteni, a szerződést megkötni, illetve teljesíteni nem tudja. Az adatszolgáltatás elmaradása esetén az Adatkezelő jogosult a szerződéskötést, illetve a szerződés teljesítését megtagadni, és az ebből eredő igényeit érvényesíteni.</w:t>
      </w:r>
    </w:p>
    <w:p w14:paraId="1D3A11AF" w14:textId="0A47C352" w:rsidR="00B82236" w:rsidRPr="006B3FD2" w:rsidRDefault="00B82236" w:rsidP="0075788F">
      <w:bookmarkStart w:id="5" w:name="_Hlk513324383"/>
      <w:r w:rsidRPr="006B3FD2">
        <w:rPr>
          <w:rFonts w:cs="Calibri"/>
        </w:rPr>
        <w:t xml:space="preserve">Amennyiben az adatkezelés – a különös adatkezelési tájékoztató szerint – </w:t>
      </w:r>
      <w:r w:rsidRPr="006B3FD2">
        <w:rPr>
          <w:rFonts w:cs="Calibri"/>
          <w:bdr w:val="none" w:sz="0" w:space="0" w:color="auto" w:frame="1"/>
        </w:rPr>
        <w:t>az Adatkezelőre vonatkozó jogi kötelezettség teljesítéséhez szükséges</w:t>
      </w:r>
      <w:r w:rsidRPr="006B3FD2">
        <w:rPr>
          <w:rFonts w:cs="Calibri"/>
        </w:rPr>
        <w:t xml:space="preserve"> [GDPR 6. cikk (1) </w:t>
      </w:r>
      <w:proofErr w:type="spellStart"/>
      <w:r w:rsidRPr="006B3FD2">
        <w:rPr>
          <w:rFonts w:cs="Calibri"/>
        </w:rPr>
        <w:t>bek</w:t>
      </w:r>
      <w:proofErr w:type="spellEnd"/>
      <w:r w:rsidRPr="006B3FD2">
        <w:rPr>
          <w:rFonts w:cs="Calibri"/>
        </w:rPr>
        <w:t xml:space="preserve">. c) pont], a különös adatkezelési tájékoztató megjelöli azt a magyar jogszabályt, amelyen az adatkezelés alapul. </w:t>
      </w:r>
      <w:r w:rsidRPr="006B3FD2">
        <w:t>A jogi kötelezettség teljesítéséhez szükséges személyes adatok felvétele, tárolása vagy más módon történő kezelése az Adatkezelő számára kötelezettség, ezért az adatszolgáltatás elmaradása akár az Adatkezelőre, akár az Érintettre nézve hátrányos jogkövetkezményre vezethet (bírság, szolgáltatás megtagadása, szerződéskötés vagy a szerződés teljesítésének megtagadása stb.).</w:t>
      </w:r>
      <w:bookmarkEnd w:id="5"/>
    </w:p>
    <w:p w14:paraId="7EFD6B8C" w14:textId="432F7767" w:rsidR="00B82236" w:rsidRDefault="00B82236" w:rsidP="00595690">
      <w:pPr>
        <w:rPr>
          <w:rFonts w:cstheme="minorHAnsi"/>
          <w:color w:val="000000"/>
        </w:rPr>
      </w:pPr>
      <w:r w:rsidRPr="006B3FD2">
        <w:t xml:space="preserve">Amennyiben az adatkezelésnek – a különös adatkezelési tájékoztató szerint – az Adatkezelő közérdekű vagy az Adatkezelőre ruházott közhatalmi jogosítvány gyakorlása keretében végzett feladat végrehajtása [GDPR 6. cikk (1) </w:t>
      </w:r>
      <w:proofErr w:type="spellStart"/>
      <w:r w:rsidRPr="006B3FD2">
        <w:t>bek</w:t>
      </w:r>
      <w:proofErr w:type="spellEnd"/>
      <w:r w:rsidRPr="006B3FD2">
        <w:t xml:space="preserve">. e) pont] a jogalapja, a különös adatkezelési tájékoztató megjelöli az </w:t>
      </w:r>
      <w:r w:rsidR="00595690">
        <w:t>ellátandó közfeladatot.</w:t>
      </w:r>
    </w:p>
    <w:p w14:paraId="5B13D2CB" w14:textId="74937AB7" w:rsidR="00B82236" w:rsidRPr="006B3FD2" w:rsidRDefault="00B82236" w:rsidP="0075788F">
      <w:r w:rsidRPr="006B3FD2">
        <w:t xml:space="preserve">Amennyiben az adatkezelésnek – a különös adatkezelési tájékoztató szerint – az </w:t>
      </w:r>
      <w:r w:rsidRPr="006B3FD2">
        <w:rPr>
          <w:bdr w:val="none" w:sz="0" w:space="0" w:color="auto" w:frame="1"/>
        </w:rPr>
        <w:t xml:space="preserve">Adatkezelő vagy egy harmadik fél jogos érdekeinek érvényesítése </w:t>
      </w:r>
      <w:r w:rsidRPr="006B3FD2">
        <w:t xml:space="preserve">[GDPR 6. cikk (1) </w:t>
      </w:r>
      <w:proofErr w:type="spellStart"/>
      <w:r w:rsidRPr="006B3FD2">
        <w:t>bek</w:t>
      </w:r>
      <w:proofErr w:type="spellEnd"/>
      <w:r w:rsidRPr="006B3FD2">
        <w:t>. f) pont] a jogalapja</w:t>
      </w:r>
      <w:r w:rsidRPr="006B3FD2">
        <w:rPr>
          <w:rFonts w:cstheme="minorHAnsi"/>
        </w:rPr>
        <w:t xml:space="preserve">, a különös adatkezelési tájékoztató megjelöli ezt az érdeket. </w:t>
      </w:r>
    </w:p>
    <w:p w14:paraId="228A962E" w14:textId="2E5C13F8" w:rsidR="00B82236" w:rsidRDefault="00B82236" w:rsidP="003C00E2">
      <w:pPr>
        <w:pStyle w:val="Cmsor1"/>
      </w:pPr>
      <w:bookmarkStart w:id="6" w:name="_Toc94556389"/>
      <w:r>
        <w:t>AZ ÉRINTETTEK ÉS A KEZELT SZEMÉLYES ADATOK KÖRE</w:t>
      </w:r>
      <w:bookmarkEnd w:id="6"/>
    </w:p>
    <w:p w14:paraId="39B033C9" w14:textId="58D7AECC" w:rsidR="00B82236" w:rsidRDefault="00B82236" w:rsidP="0011268E">
      <w:pPr>
        <w:spacing w:after="0" w:line="276" w:lineRule="auto"/>
        <w:rPr>
          <w:rFonts w:cs="Calibri"/>
        </w:rPr>
      </w:pPr>
      <w:r>
        <w:rPr>
          <w:rFonts w:cs="Calibri"/>
        </w:rPr>
        <w:t>A különös adatkezelési tájékoztató határozza meg az Érintettek körét.</w:t>
      </w:r>
    </w:p>
    <w:p w14:paraId="37BF6E07" w14:textId="6559ACBC" w:rsidR="00B82236" w:rsidRPr="005D707E" w:rsidRDefault="00B82236" w:rsidP="0011268E">
      <w:pPr>
        <w:spacing w:after="0" w:line="276" w:lineRule="auto"/>
        <w:rPr>
          <w:rFonts w:cs="Calibri"/>
        </w:rPr>
      </w:pPr>
      <w:r>
        <w:rPr>
          <w:rFonts w:cs="Calibri"/>
        </w:rPr>
        <w:t>A különös adatkezelési tájékoztató határozza meg az Érintettek tekintetében kezelt adatok körét.</w:t>
      </w:r>
    </w:p>
    <w:p w14:paraId="45ECCB60" w14:textId="08BF40EA" w:rsidR="00B82236" w:rsidRPr="00EC585D" w:rsidRDefault="00B82236" w:rsidP="003C00E2">
      <w:pPr>
        <w:pStyle w:val="Cmsor1"/>
      </w:pPr>
      <w:bookmarkStart w:id="7" w:name="_Toc94556390"/>
      <w:r w:rsidRPr="00EC585D">
        <w:t xml:space="preserve">A SZEMÉLYES ADATOK </w:t>
      </w:r>
      <w:r w:rsidRPr="003C00E2">
        <w:t>TOVÁBBÍTÁSÁNAK</w:t>
      </w:r>
      <w:r w:rsidRPr="00EC585D">
        <w:t xml:space="preserve"> CÍMZETTJEI</w:t>
      </w:r>
      <w:bookmarkEnd w:id="7"/>
    </w:p>
    <w:p w14:paraId="2842EAA2" w14:textId="3C44A654" w:rsidR="00B82236" w:rsidRDefault="00B82236" w:rsidP="0011268E">
      <w:pPr>
        <w:spacing w:after="0" w:line="276" w:lineRule="auto"/>
        <w:rPr>
          <w:rFonts w:cstheme="minorHAnsi"/>
          <w:color w:val="000000"/>
        </w:rPr>
      </w:pPr>
      <w:r w:rsidRPr="007B35FD">
        <w:rPr>
          <w:rFonts w:cstheme="minorHAnsi"/>
          <w:color w:val="000000"/>
        </w:rPr>
        <w:t xml:space="preserve">Az Adatkezelő az </w:t>
      </w:r>
      <w:r>
        <w:rPr>
          <w:rFonts w:cstheme="minorHAnsi"/>
          <w:color w:val="000000"/>
        </w:rPr>
        <w:t>É</w:t>
      </w:r>
      <w:r w:rsidRPr="007B35FD">
        <w:rPr>
          <w:rFonts w:cstheme="minorHAnsi"/>
          <w:color w:val="000000"/>
        </w:rPr>
        <w:t>rintettek személyes adatait — a jogszabályban, illetve az Európai Unió kötelező jogi aktusában meghatározott azon közhatalmi szervek kivételével, a</w:t>
      </w:r>
      <w:r>
        <w:rPr>
          <w:rFonts w:cstheme="minorHAnsi"/>
          <w:color w:val="000000"/>
        </w:rPr>
        <w:t xml:space="preserve">melyeknek </w:t>
      </w:r>
      <w:r w:rsidRPr="007B35FD">
        <w:rPr>
          <w:rFonts w:cstheme="minorHAnsi"/>
          <w:color w:val="000000"/>
        </w:rPr>
        <w:t xml:space="preserve">egyedi ügyben folytatott vizsgálatukhoz </w:t>
      </w:r>
      <w:r>
        <w:rPr>
          <w:rFonts w:cstheme="minorHAnsi"/>
          <w:color w:val="000000"/>
        </w:rPr>
        <w:t>szükséges a kezelt személyes adat (</w:t>
      </w:r>
      <w:bookmarkStart w:id="8" w:name="_Hlk514611925"/>
      <w:r>
        <w:rPr>
          <w:rFonts w:cstheme="minorHAnsi"/>
          <w:color w:val="000000"/>
        </w:rPr>
        <w:t xml:space="preserve">pl. felügyeleti hatóságok, </w:t>
      </w:r>
      <w:bookmarkEnd w:id="8"/>
      <w:r>
        <w:rPr>
          <w:rFonts w:cstheme="minorHAnsi"/>
          <w:color w:val="000000"/>
        </w:rPr>
        <w:t xml:space="preserve">szabálysértési, illetve büntetőügyben eljáró hatóságok) </w:t>
      </w:r>
      <w:r w:rsidRPr="007B35FD">
        <w:rPr>
          <w:rFonts w:cstheme="minorHAnsi"/>
          <w:color w:val="000000"/>
        </w:rPr>
        <w:t xml:space="preserve">— </w:t>
      </w:r>
    </w:p>
    <w:p w14:paraId="2A300AA4" w14:textId="77777777" w:rsidR="00B82236" w:rsidRPr="00FC0991" w:rsidRDefault="00B82236" w:rsidP="0011268E">
      <w:pPr>
        <w:pStyle w:val="Listaszerbekezds"/>
        <w:numPr>
          <w:ilvl w:val="0"/>
          <w:numId w:val="7"/>
        </w:numPr>
        <w:pBdr>
          <w:top w:val="none" w:sz="4" w:space="0" w:color="000000"/>
          <w:left w:val="none" w:sz="4" w:space="0" w:color="000000"/>
          <w:bottom w:val="none" w:sz="4" w:space="0" w:color="000000"/>
          <w:right w:val="none" w:sz="4" w:space="0" w:color="000000"/>
          <w:between w:val="none" w:sz="4" w:space="0" w:color="000000"/>
        </w:pBdr>
        <w:spacing w:before="0" w:after="0" w:line="276" w:lineRule="auto"/>
        <w:contextualSpacing w:val="0"/>
        <w:rPr>
          <w:rFonts w:cs="Calibri"/>
        </w:rPr>
      </w:pPr>
      <w:r w:rsidRPr="00FC0991">
        <w:rPr>
          <w:color w:val="000000"/>
        </w:rPr>
        <w:t>jelen Általános Adatkezelési Tájékoztató mellékletét képező listában megjelölt adatfeldolgozók</w:t>
      </w:r>
      <w:r w:rsidRPr="00FC0991">
        <w:rPr>
          <w:rFonts w:cs="Calibri"/>
        </w:rPr>
        <w:t xml:space="preserve">, továbbá </w:t>
      </w:r>
    </w:p>
    <w:p w14:paraId="1014FB7D" w14:textId="77777777" w:rsidR="00B82236" w:rsidRDefault="00B82236" w:rsidP="0011268E">
      <w:pPr>
        <w:pStyle w:val="Listaszerbekezds"/>
        <w:numPr>
          <w:ilvl w:val="0"/>
          <w:numId w:val="7"/>
        </w:numPr>
        <w:pBdr>
          <w:top w:val="none" w:sz="4" w:space="0" w:color="000000"/>
          <w:left w:val="none" w:sz="4" w:space="0" w:color="000000"/>
          <w:bottom w:val="none" w:sz="4" w:space="0" w:color="000000"/>
          <w:right w:val="none" w:sz="4" w:space="0" w:color="000000"/>
          <w:between w:val="none" w:sz="4" w:space="0" w:color="000000"/>
        </w:pBdr>
        <w:spacing w:before="0" w:after="0" w:line="276" w:lineRule="auto"/>
        <w:contextualSpacing w:val="0"/>
        <w:rPr>
          <w:color w:val="000000"/>
        </w:rPr>
      </w:pPr>
      <w:r w:rsidRPr="00FC0991">
        <w:rPr>
          <w:rFonts w:cs="Calibri"/>
        </w:rPr>
        <w:t xml:space="preserve">a különös adatkezelési tájékoztatóban megjelölt </w:t>
      </w:r>
      <w:r w:rsidRPr="00FC0991">
        <w:rPr>
          <w:color w:val="000000"/>
        </w:rPr>
        <w:t>harmadik személyek, szervezetek számára továbbítja.</w:t>
      </w:r>
    </w:p>
    <w:p w14:paraId="16644A4D" w14:textId="124F7BDD" w:rsidR="007F1933" w:rsidRPr="003C00E2" w:rsidRDefault="00B82236" w:rsidP="003C00E2">
      <w:pPr>
        <w:spacing w:after="0" w:line="276" w:lineRule="auto"/>
        <w:rPr>
          <w:rFonts w:cstheme="minorHAnsi"/>
          <w:color w:val="000000"/>
        </w:rPr>
      </w:pPr>
      <w:r>
        <w:rPr>
          <w:rFonts w:cstheme="minorHAnsi"/>
          <w:color w:val="000000"/>
        </w:rPr>
        <w:t>A különös adatkezelési tájékoztató tartalmazza, ha az A</w:t>
      </w:r>
      <w:r w:rsidRPr="00EC585D">
        <w:rPr>
          <w:rFonts w:cstheme="minorHAnsi"/>
          <w:color w:val="000000"/>
        </w:rPr>
        <w:t>datkezelő harmadik országba vagy nemzetközi szerv</w:t>
      </w:r>
      <w:r>
        <w:rPr>
          <w:rFonts w:cstheme="minorHAnsi"/>
          <w:color w:val="000000"/>
        </w:rPr>
        <w:t>e</w:t>
      </w:r>
      <w:r w:rsidRPr="00EC585D">
        <w:rPr>
          <w:rFonts w:cstheme="minorHAnsi"/>
          <w:color w:val="000000"/>
        </w:rPr>
        <w:t>zet részére kívánja továbbíta</w:t>
      </w:r>
      <w:r>
        <w:rPr>
          <w:rFonts w:cstheme="minorHAnsi"/>
          <w:color w:val="000000"/>
        </w:rPr>
        <w:t xml:space="preserve">ni az Érintettek adatait. A különös adatkezelési tájékoztató meghatározza az adattovábbításra lehetőséget adó jogi eszközt, amelyhez az Érintettek az 1. pontban írt elérhetőségekre küldött kérelem alapján férhetnek hozzá. </w:t>
      </w:r>
    </w:p>
    <w:p w14:paraId="056A9FF9" w14:textId="238512C2" w:rsidR="00B82236" w:rsidRPr="001B567B" w:rsidRDefault="00B82236" w:rsidP="003C00E2">
      <w:pPr>
        <w:pStyle w:val="Cmsor1"/>
      </w:pPr>
      <w:bookmarkStart w:id="9" w:name="_Toc94556391"/>
      <w:r w:rsidRPr="001B567B">
        <w:t>AZ ADATTÁ</w:t>
      </w:r>
      <w:r>
        <w:t>R</w:t>
      </w:r>
      <w:r w:rsidRPr="001B567B">
        <w:t xml:space="preserve">OLÁS </w:t>
      </w:r>
      <w:r w:rsidRPr="003C00E2">
        <w:t>IDŐTARTAMA</w:t>
      </w:r>
      <w:bookmarkEnd w:id="9"/>
    </w:p>
    <w:p w14:paraId="2315B009" w14:textId="0ECF1A32" w:rsidR="006B3FD2" w:rsidRDefault="00B82236" w:rsidP="003C00E2">
      <w:pPr>
        <w:pStyle w:val="NormlWeb"/>
        <w:shd w:val="clear" w:color="auto" w:fill="FFFFFF"/>
        <w:spacing w:before="0" w:beforeAutospacing="0" w:after="0" w:afterAutospacing="0" w:line="276" w:lineRule="auto"/>
        <w:rPr>
          <w:rFonts w:cs="Calibri"/>
          <w:sz w:val="22"/>
          <w:szCs w:val="22"/>
        </w:rPr>
      </w:pPr>
      <w:r w:rsidRPr="006B3FD2">
        <w:rPr>
          <w:rFonts w:cs="Calibri"/>
          <w:sz w:val="22"/>
          <w:szCs w:val="22"/>
        </w:rPr>
        <w:lastRenderedPageBreak/>
        <w:t xml:space="preserve">A különös adatkezelési tájékoztató tartalmazza az adott adatkezelés során irányadó adattárolási időt, vagy ha ez nem lehetséges, ezen időtartam meghatározásának szempontjait. </w:t>
      </w:r>
    </w:p>
    <w:p w14:paraId="71BDE5AE" w14:textId="5780FC00" w:rsidR="004D122F" w:rsidRDefault="004D122F">
      <w:pPr>
        <w:jc w:val="left"/>
        <w:rPr>
          <w:rFonts w:eastAsia="Times New Roman" w:cs="Calibri"/>
          <w:lang w:eastAsia="hu-HU"/>
        </w:rPr>
      </w:pPr>
      <w:r>
        <w:rPr>
          <w:rFonts w:cs="Calibri"/>
        </w:rPr>
        <w:br w:type="page"/>
      </w:r>
    </w:p>
    <w:p w14:paraId="027A29E8" w14:textId="7801581F" w:rsidR="00B82236" w:rsidRPr="001B567B" w:rsidRDefault="00B82236" w:rsidP="003C00E2">
      <w:pPr>
        <w:pStyle w:val="Cmsor1"/>
        <w:rPr>
          <w:rFonts w:cs="Calibri"/>
        </w:rPr>
      </w:pPr>
      <w:bookmarkStart w:id="10" w:name="_Toc94556392"/>
      <w:r w:rsidRPr="001B567B">
        <w:lastRenderedPageBreak/>
        <w:t>AUTOMATIZÁLT DÖNTÉSHOZATAL, BELEÉRTVE AZ E CÉLBÓL VÉGZETT PROFILALKOTÁST IS</w:t>
      </w:r>
      <w:bookmarkEnd w:id="10"/>
    </w:p>
    <w:p w14:paraId="23A649F4" w14:textId="76C131FB" w:rsidR="00B82236" w:rsidRPr="006B3FD2" w:rsidRDefault="00B82236" w:rsidP="0011268E">
      <w:pPr>
        <w:pStyle w:val="NormlWeb"/>
        <w:shd w:val="clear" w:color="auto" w:fill="FFFFFF"/>
        <w:spacing w:before="0" w:beforeAutospacing="0" w:after="0" w:afterAutospacing="0" w:line="276" w:lineRule="auto"/>
        <w:rPr>
          <w:rFonts w:cs="Calibri"/>
          <w:color w:val="000000"/>
          <w:sz w:val="22"/>
          <w:szCs w:val="22"/>
        </w:rPr>
      </w:pPr>
      <w:r w:rsidRPr="006B3FD2">
        <w:rPr>
          <w:rFonts w:cs="Calibri"/>
          <w:sz w:val="22"/>
          <w:szCs w:val="22"/>
        </w:rPr>
        <w:t xml:space="preserve">A különös adatkezelési tájékoztató tartalmazza, ha az adott adatkezelés tekintetében az Adatkezelő </w:t>
      </w:r>
      <w:r w:rsidRPr="006B3FD2">
        <w:rPr>
          <w:rFonts w:cs="Calibri"/>
          <w:color w:val="000000"/>
          <w:sz w:val="22"/>
          <w:szCs w:val="22"/>
        </w:rPr>
        <w:t>végez automatizált döntéshozatalt és/vagy profilalkotást, illetve az alkalmazott logikára és arra vonatkozó információkat, hogy az ilyen adatkezelés milyen jelentőséggel, és az Érintettre nézve milyen várható következményekkel bír.</w:t>
      </w:r>
    </w:p>
    <w:p w14:paraId="3D6FD09D" w14:textId="73A75AF5" w:rsidR="00B82236" w:rsidRPr="00E673B8" w:rsidRDefault="00B82236" w:rsidP="003C00E2">
      <w:pPr>
        <w:pStyle w:val="Cmsor1"/>
      </w:pPr>
      <w:bookmarkStart w:id="11" w:name="_Toc94556393"/>
      <w:r w:rsidRPr="00E673B8">
        <w:t>AZ ÉRINTETT JOGAI</w:t>
      </w:r>
      <w:bookmarkEnd w:id="11"/>
    </w:p>
    <w:p w14:paraId="05A2DFA5" w14:textId="2061D0D3" w:rsidR="00B82236" w:rsidRDefault="00B82236" w:rsidP="003C00E2">
      <w:r w:rsidRPr="006B3FD2">
        <w:t>Az Adatkezelő az Érintett GDPR 13. és 14. cikke szerinti tájékoztatási jogának gyakorlását a jelen Általános Adatkezelési Tájékoztató és a különös adatkezelési tájékoztatók elekt</w:t>
      </w:r>
      <w:r w:rsidR="00946479">
        <w:t xml:space="preserve">ronikus közzétételével segíti. </w:t>
      </w:r>
      <w:r w:rsidRPr="006B3FD2">
        <w:t>Az Általános Adatkezelési Tájékoztató és a különös adatkezelési tájékoztatók aktuális példányai az Adatkezelő székhelyén és telephelyein nyomtatott formában is elérhetők, továbbá az Érintett kérésére azokról másolat adható.</w:t>
      </w:r>
    </w:p>
    <w:p w14:paraId="546A70CA" w14:textId="6E4182C8" w:rsidR="00B82236" w:rsidRDefault="00B82236" w:rsidP="003C00E2">
      <w:r w:rsidRPr="006B3FD2">
        <w:t>Az Adatkezelő a személyes adat megszerzésének időpontjában vagy az Érintettel történő első kapcsolatfelvételkor rendelkezésre bocsátja jelen Általános Adatkezelési Tájékoztató, valamint az adott adatkezelésre vonatkozó különös adatkezelési tájékoztató elektronikus elérhetőségét vagy az Érintett kérésére egy nyomtatott példányát.</w:t>
      </w:r>
    </w:p>
    <w:p w14:paraId="509AE157" w14:textId="7095B843" w:rsidR="00B82236" w:rsidRDefault="00B82236" w:rsidP="003C00E2">
      <w:pPr>
        <w:rPr>
          <w:rFonts w:cs="Calibri"/>
        </w:rPr>
      </w:pPr>
      <w:r w:rsidRPr="006B3FD2">
        <w:rPr>
          <w:rFonts w:cs="Calibri"/>
        </w:rPr>
        <w:t xml:space="preserve">Az Érintettek ezen kívül részletes felvilágosítást kérhetnek a személyes adataik kezeléséről az 1. pontban meghatározott elérhetőségeken, illetve ugyanoda nyújthatják be az érintetti jogaik gyakorlásával kapcsolatos kérelmeiket. </w:t>
      </w:r>
    </w:p>
    <w:p w14:paraId="54B033EF" w14:textId="4445DED7" w:rsidR="0011268E" w:rsidRPr="006B3FD2" w:rsidRDefault="00B82236" w:rsidP="003C00E2">
      <w:pPr>
        <w:rPr>
          <w:rFonts w:cs="Calibri"/>
        </w:rPr>
      </w:pPr>
      <w:r w:rsidRPr="006B3FD2">
        <w:rPr>
          <w:rFonts w:cs="Calibri"/>
        </w:rPr>
        <w:t>Az Érintetteket az adatkezelés vonatkozásában – a</w:t>
      </w:r>
      <w:r w:rsidR="00155C31">
        <w:rPr>
          <w:rFonts w:cs="Calibri"/>
        </w:rPr>
        <w:t xml:space="preserve"> GDPR 13. cikk szerinti</w:t>
      </w:r>
      <w:r w:rsidRPr="006B3FD2">
        <w:rPr>
          <w:rFonts w:cs="Calibri"/>
        </w:rPr>
        <w:t xml:space="preserve"> tájékoztatási jogon túlmenően – az alább felsorolt jogok illetik meg. Az Adatkezelő a kérelmeket (feltéve, hogy a kérés összetettsége vagy a kérelmek száma miatt hosszabbításra nem kerül sor) a kérelem, kérés beérkezését követő legfeljebb egy hónapon belül teljesíti.</w:t>
      </w:r>
    </w:p>
    <w:p w14:paraId="4A7957E6" w14:textId="77777777" w:rsidR="00B82236" w:rsidRPr="004214C7" w:rsidRDefault="00B82236" w:rsidP="0011268E">
      <w:pPr>
        <w:pStyle w:val="NormlWeb"/>
        <w:shd w:val="clear" w:color="auto" w:fill="FFFFFF"/>
        <w:spacing w:before="0" w:beforeAutospacing="0" w:after="0" w:afterAutospacing="0" w:line="276" w:lineRule="auto"/>
        <w:ind w:firstLine="567"/>
        <w:rPr>
          <w:rFonts w:cs="Calibri"/>
          <w:i/>
          <w:iCs/>
          <w:sz w:val="22"/>
          <w:szCs w:val="22"/>
          <w:u w:val="single"/>
        </w:rPr>
      </w:pPr>
      <w:r w:rsidRPr="004214C7">
        <w:rPr>
          <w:rFonts w:cs="Calibri"/>
          <w:i/>
          <w:iCs/>
          <w:sz w:val="22"/>
          <w:szCs w:val="22"/>
          <w:u w:val="single"/>
        </w:rPr>
        <w:t>a) Hozzáféréshez való jog</w:t>
      </w:r>
    </w:p>
    <w:p w14:paraId="2C2DEA99" w14:textId="77777777" w:rsidR="00B82236" w:rsidRPr="006B3FD2" w:rsidRDefault="00B82236" w:rsidP="003C00E2">
      <w:r w:rsidRPr="006B3FD2">
        <w:t>A GDPR 15. cikke alapján biztosítandó érintetti jog alapján az Érintett tájékoztatást, visszajelzést kérhet az Adatkezelőtől személyes adatainak kezelési feltételeiről, körülményeiről, kiemelten:</w:t>
      </w:r>
    </w:p>
    <w:p w14:paraId="788DB377" w14:textId="4782BACB" w:rsidR="00B82236" w:rsidRPr="006B3FD2" w:rsidRDefault="00B82236" w:rsidP="0011268E">
      <w:pPr>
        <w:pStyle w:val="NormlWeb"/>
        <w:numPr>
          <w:ilvl w:val="0"/>
          <w:numId w:val="6"/>
        </w:numPr>
        <w:shd w:val="clear" w:color="auto" w:fill="FFFFFF"/>
        <w:spacing w:before="0" w:beforeAutospacing="0" w:after="0" w:afterAutospacing="0" w:line="276" w:lineRule="auto"/>
        <w:ind w:left="709" w:hanging="349"/>
        <w:contextualSpacing/>
        <w:rPr>
          <w:rFonts w:cs="Calibri"/>
          <w:sz w:val="22"/>
          <w:szCs w:val="22"/>
        </w:rPr>
      </w:pPr>
      <w:r w:rsidRPr="006B3FD2">
        <w:rPr>
          <w:rFonts w:cs="Calibri"/>
          <w:sz w:val="22"/>
          <w:szCs w:val="22"/>
        </w:rPr>
        <w:t>az Érintett személyes adataival kapcsolatos adatkezelések céljáról, jogalapjáról</w:t>
      </w:r>
      <w:r w:rsidR="005E5864">
        <w:rPr>
          <w:rFonts w:cs="Calibri"/>
          <w:sz w:val="22"/>
          <w:szCs w:val="22"/>
        </w:rPr>
        <w:t>;</w:t>
      </w:r>
    </w:p>
    <w:p w14:paraId="6F2ACBCC" w14:textId="7D44CBAB" w:rsidR="00B82236" w:rsidRPr="006B3FD2" w:rsidRDefault="00B82236" w:rsidP="0011268E">
      <w:pPr>
        <w:pStyle w:val="NormlWeb"/>
        <w:numPr>
          <w:ilvl w:val="0"/>
          <w:numId w:val="6"/>
        </w:numPr>
        <w:shd w:val="clear" w:color="auto" w:fill="FFFFFF"/>
        <w:spacing w:before="0" w:beforeAutospacing="0" w:after="0" w:afterAutospacing="0" w:line="276" w:lineRule="auto"/>
        <w:ind w:left="709" w:hanging="349"/>
        <w:contextualSpacing/>
        <w:rPr>
          <w:rFonts w:cs="Calibri"/>
          <w:sz w:val="22"/>
          <w:szCs w:val="22"/>
        </w:rPr>
      </w:pPr>
      <w:r w:rsidRPr="006B3FD2">
        <w:rPr>
          <w:rFonts w:cs="Calibri"/>
          <w:sz w:val="22"/>
          <w:szCs w:val="22"/>
        </w:rPr>
        <w:t>az adatkezeléssel érintett személyes adatok kategóriáiról</w:t>
      </w:r>
      <w:r w:rsidR="005E5864">
        <w:rPr>
          <w:rFonts w:cs="Calibri"/>
          <w:sz w:val="22"/>
          <w:szCs w:val="22"/>
        </w:rPr>
        <w:t>;</w:t>
      </w:r>
    </w:p>
    <w:p w14:paraId="57D93CC8" w14:textId="53465BBA" w:rsidR="00B82236" w:rsidRPr="006B3FD2" w:rsidRDefault="00B82236" w:rsidP="0011268E">
      <w:pPr>
        <w:pStyle w:val="NormlWeb"/>
        <w:numPr>
          <w:ilvl w:val="0"/>
          <w:numId w:val="6"/>
        </w:numPr>
        <w:shd w:val="clear" w:color="auto" w:fill="FFFFFF"/>
        <w:spacing w:before="0" w:beforeAutospacing="0" w:after="0" w:afterAutospacing="0" w:line="276" w:lineRule="auto"/>
        <w:ind w:left="709" w:hanging="349"/>
        <w:contextualSpacing/>
        <w:rPr>
          <w:rFonts w:cs="Calibri"/>
          <w:sz w:val="22"/>
          <w:szCs w:val="22"/>
        </w:rPr>
      </w:pPr>
      <w:r w:rsidRPr="006B3FD2">
        <w:rPr>
          <w:rFonts w:cs="Calibri"/>
          <w:sz w:val="22"/>
          <w:szCs w:val="22"/>
        </w:rPr>
        <w:t>a személyes adatok címzettjeiről, illetve a címzettek kategóriáiról</w:t>
      </w:r>
      <w:r w:rsidR="005E5864">
        <w:rPr>
          <w:rFonts w:cs="Calibri"/>
          <w:sz w:val="22"/>
          <w:szCs w:val="22"/>
        </w:rPr>
        <w:t>;</w:t>
      </w:r>
    </w:p>
    <w:p w14:paraId="43FD9F3F" w14:textId="4D39CB1B" w:rsidR="00B82236" w:rsidRPr="006B3FD2" w:rsidRDefault="00B82236" w:rsidP="0011268E">
      <w:pPr>
        <w:pStyle w:val="NormlWeb"/>
        <w:numPr>
          <w:ilvl w:val="0"/>
          <w:numId w:val="6"/>
        </w:numPr>
        <w:shd w:val="clear" w:color="auto" w:fill="FFFFFF"/>
        <w:spacing w:before="0" w:beforeAutospacing="0" w:after="0" w:afterAutospacing="0" w:line="276" w:lineRule="auto"/>
        <w:ind w:left="709" w:hanging="349"/>
        <w:contextualSpacing/>
        <w:rPr>
          <w:rFonts w:cs="Calibri"/>
          <w:sz w:val="22"/>
          <w:szCs w:val="22"/>
        </w:rPr>
      </w:pPr>
      <w:r w:rsidRPr="006B3FD2">
        <w:rPr>
          <w:rFonts w:cs="Calibri"/>
          <w:sz w:val="22"/>
          <w:szCs w:val="22"/>
        </w:rPr>
        <w:t>az Érintett személyes adataival kapcsolatos adatkezelések vonatkozásában az adatok tárolására kitűzött időtartamról, illetve a megőrzési idő meghatározásának szempontrendszeréről</w:t>
      </w:r>
      <w:r w:rsidR="005E5864">
        <w:rPr>
          <w:rFonts w:cs="Calibri"/>
          <w:sz w:val="22"/>
          <w:szCs w:val="22"/>
        </w:rPr>
        <w:t>;</w:t>
      </w:r>
    </w:p>
    <w:p w14:paraId="73D2FE83" w14:textId="3D31B129" w:rsidR="00B82236" w:rsidRPr="006B3FD2" w:rsidRDefault="00B82236" w:rsidP="0011268E">
      <w:pPr>
        <w:pStyle w:val="NormlWeb"/>
        <w:numPr>
          <w:ilvl w:val="0"/>
          <w:numId w:val="6"/>
        </w:numPr>
        <w:shd w:val="clear" w:color="auto" w:fill="FFFFFF"/>
        <w:spacing w:before="0" w:beforeAutospacing="0" w:after="0" w:afterAutospacing="0" w:line="276" w:lineRule="auto"/>
        <w:ind w:left="709" w:hanging="349"/>
        <w:contextualSpacing/>
        <w:rPr>
          <w:rFonts w:cs="Calibri"/>
          <w:sz w:val="22"/>
          <w:szCs w:val="22"/>
        </w:rPr>
      </w:pPr>
      <w:r w:rsidRPr="006B3FD2">
        <w:rPr>
          <w:rFonts w:cs="Calibri"/>
          <w:sz w:val="22"/>
          <w:szCs w:val="22"/>
        </w:rPr>
        <w:t>az Érintett joggyakorlási lehetőségeiről, jogorvoslati lehetőségekről</w:t>
      </w:r>
      <w:r w:rsidR="005E5864">
        <w:rPr>
          <w:rFonts w:cs="Calibri"/>
          <w:sz w:val="22"/>
          <w:szCs w:val="22"/>
        </w:rPr>
        <w:t>;</w:t>
      </w:r>
    </w:p>
    <w:p w14:paraId="007AE480" w14:textId="77777777" w:rsidR="00B82236" w:rsidRPr="006B3FD2" w:rsidRDefault="00B82236" w:rsidP="0011268E">
      <w:pPr>
        <w:pStyle w:val="NormlWeb"/>
        <w:numPr>
          <w:ilvl w:val="0"/>
          <w:numId w:val="6"/>
        </w:numPr>
        <w:shd w:val="clear" w:color="auto" w:fill="FFFFFF"/>
        <w:spacing w:before="0" w:beforeAutospacing="0" w:after="0" w:afterAutospacing="0" w:line="276" w:lineRule="auto"/>
        <w:ind w:left="709" w:hanging="349"/>
        <w:rPr>
          <w:rFonts w:cs="Calibri"/>
          <w:sz w:val="22"/>
          <w:szCs w:val="22"/>
        </w:rPr>
      </w:pPr>
      <w:r w:rsidRPr="006B3FD2">
        <w:rPr>
          <w:rFonts w:cs="Calibri"/>
          <w:sz w:val="22"/>
          <w:szCs w:val="22"/>
        </w:rPr>
        <w:t>arról a körülményről, hogy automatizált döntéshozatalt, profilalkotást végez-e az adatkezelő a személyes adatokkal, ha igen, ennek mik a körülményei.</w:t>
      </w:r>
    </w:p>
    <w:p w14:paraId="20350FB2" w14:textId="178D73DF" w:rsidR="0011268E" w:rsidRPr="003C00E2" w:rsidRDefault="00B82236" w:rsidP="003C00E2">
      <w:r w:rsidRPr="006B3FD2">
        <w:t>Hozzáférési joguk gyakorlása keretében – a GDPR 15. cikk (4) bekezdése alapján – az Érintettek egy alkalommal díjmentesen kérhetik az Adatkezelőtől a róluk kezelt személyes adatok elektronikus másolatát.</w:t>
      </w:r>
    </w:p>
    <w:p w14:paraId="66D316F1" w14:textId="77777777" w:rsidR="00B82236" w:rsidRPr="004214C7" w:rsidRDefault="00B82236" w:rsidP="0011268E">
      <w:pPr>
        <w:pStyle w:val="NormlWeb"/>
        <w:shd w:val="clear" w:color="auto" w:fill="FFFFFF"/>
        <w:spacing w:before="0" w:beforeAutospacing="0" w:after="0" w:afterAutospacing="0" w:line="276" w:lineRule="auto"/>
        <w:ind w:firstLine="567"/>
        <w:rPr>
          <w:rFonts w:cs="Calibri"/>
          <w:i/>
          <w:iCs/>
          <w:sz w:val="22"/>
          <w:szCs w:val="22"/>
          <w:u w:val="single"/>
        </w:rPr>
      </w:pPr>
      <w:r w:rsidRPr="004214C7">
        <w:rPr>
          <w:rFonts w:cs="Calibri"/>
          <w:i/>
          <w:iCs/>
          <w:sz w:val="22"/>
          <w:szCs w:val="22"/>
          <w:u w:val="single"/>
        </w:rPr>
        <w:t>b) Helyesbítéshez való jog</w:t>
      </w:r>
    </w:p>
    <w:p w14:paraId="2EA7D829" w14:textId="2730C0D6" w:rsidR="0011268E" w:rsidRPr="003C00E2" w:rsidRDefault="00B82236" w:rsidP="003C00E2">
      <w:r w:rsidRPr="006B3FD2">
        <w:lastRenderedPageBreak/>
        <w:t xml:space="preserve">A GDPR 16. cikke alapján az Érintett jogosult arra, hogy kérésére az Adatkezelő indokolatlan késedelem nélkül helyesbítse az adatkezelésében lévő, pontatlan személyes adatokat, továbbá kérje a hiányos személyes adatok kiegészítését. </w:t>
      </w:r>
    </w:p>
    <w:p w14:paraId="402E9293" w14:textId="77777777" w:rsidR="00B82236" w:rsidRPr="004214C7" w:rsidRDefault="00B82236" w:rsidP="0011268E">
      <w:pPr>
        <w:pStyle w:val="NormlWeb"/>
        <w:shd w:val="clear" w:color="auto" w:fill="FFFFFF"/>
        <w:spacing w:before="0" w:beforeAutospacing="0" w:after="0" w:afterAutospacing="0" w:line="276" w:lineRule="auto"/>
        <w:ind w:firstLine="567"/>
        <w:rPr>
          <w:rFonts w:cs="Calibri"/>
          <w:i/>
          <w:iCs/>
          <w:sz w:val="22"/>
          <w:szCs w:val="22"/>
          <w:u w:val="single"/>
        </w:rPr>
      </w:pPr>
      <w:r w:rsidRPr="004214C7">
        <w:rPr>
          <w:rFonts w:cs="Calibri"/>
          <w:i/>
          <w:iCs/>
          <w:sz w:val="22"/>
          <w:szCs w:val="22"/>
          <w:u w:val="single"/>
        </w:rPr>
        <w:t>c) Törléshez való jog</w:t>
      </w:r>
    </w:p>
    <w:p w14:paraId="55B9F4FB" w14:textId="77777777" w:rsidR="00B82236" w:rsidRDefault="00B82236" w:rsidP="003C00E2">
      <w:r w:rsidRPr="006B3FD2">
        <w:t>A GDPR 17. cikke alapján az Érintett jogosult arra, hogy hozzájárulása visszavonása, az adatok jogellenes kezelése, az Adatkezelőre vonatkozó – uniós, vagy tagállami jogból eredő – kötelezettsége fennállása, az adatkezelési cél megszűnése, vagy ha az Érintett tiltakozási joga gyakorlása esetén nincs jogszerű ok az adatkezelésre, továbbá a közvetlen üzletszerzés érdekében gyűjtött adatkezelés elleni tiltakozás során az Adatkezelőtől adatai törlését kérje.</w:t>
      </w:r>
    </w:p>
    <w:p w14:paraId="781C7515" w14:textId="3275EFB2" w:rsidR="0011268E" w:rsidRPr="003C00E2" w:rsidRDefault="00B82236" w:rsidP="003C00E2">
      <w:r w:rsidRPr="006B3FD2">
        <w:rPr>
          <w:rFonts w:cs="Calibri"/>
        </w:rPr>
        <w:t>A személyes adatok törlése iránti kérelmet az Adatkezelő abban az esetben nem teljesíti, ha jogszabály</w:t>
      </w:r>
      <w:r w:rsidRPr="006B3FD2">
        <w:t xml:space="preserve"> a személyes adatok tárolására kötelezi, és a jogszabályban meghatározott adatkezelési (adatmegőrzési) határidő még nem telt le.</w:t>
      </w:r>
    </w:p>
    <w:p w14:paraId="207ECC58" w14:textId="77777777" w:rsidR="00B82236" w:rsidRPr="004214C7" w:rsidRDefault="00B82236" w:rsidP="0011268E">
      <w:pPr>
        <w:pStyle w:val="NormlWeb"/>
        <w:shd w:val="clear" w:color="auto" w:fill="FFFFFF"/>
        <w:spacing w:before="0" w:beforeAutospacing="0" w:after="0" w:afterAutospacing="0" w:line="276" w:lineRule="auto"/>
        <w:ind w:firstLine="567"/>
        <w:rPr>
          <w:rFonts w:cs="Calibri"/>
          <w:i/>
          <w:iCs/>
          <w:sz w:val="22"/>
          <w:szCs w:val="22"/>
          <w:u w:val="single"/>
        </w:rPr>
      </w:pPr>
      <w:r w:rsidRPr="004214C7">
        <w:rPr>
          <w:rFonts w:cs="Calibri"/>
          <w:i/>
          <w:iCs/>
          <w:sz w:val="22"/>
          <w:szCs w:val="22"/>
          <w:u w:val="single"/>
        </w:rPr>
        <w:t>d) Az adatkezelés korlátozásához való jog</w:t>
      </w:r>
    </w:p>
    <w:p w14:paraId="3B71FE2C" w14:textId="77777777" w:rsidR="00B82236" w:rsidRPr="006B3FD2" w:rsidRDefault="00B82236" w:rsidP="003C00E2">
      <w:r w:rsidRPr="006B3FD2">
        <w:t>A GDPR 18. cikke alapján az Érintett jogosult arra, hogy kérésére az Adatkezelő korlátozza az adatkezelést, ha az alábbi esetek valamelyike áll fenn:</w:t>
      </w:r>
    </w:p>
    <w:p w14:paraId="1F30AC49" w14:textId="36665061" w:rsidR="00B82236" w:rsidRPr="006B3FD2" w:rsidRDefault="00B82236" w:rsidP="0011268E">
      <w:pPr>
        <w:pStyle w:val="NormlWeb"/>
        <w:numPr>
          <w:ilvl w:val="0"/>
          <w:numId w:val="6"/>
        </w:numPr>
        <w:shd w:val="clear" w:color="auto" w:fill="FFFFFF"/>
        <w:spacing w:before="0" w:beforeAutospacing="0" w:after="0" w:afterAutospacing="0" w:line="276" w:lineRule="auto"/>
        <w:ind w:left="709" w:hanging="352"/>
        <w:rPr>
          <w:rFonts w:cs="Calibri"/>
          <w:sz w:val="22"/>
          <w:szCs w:val="22"/>
        </w:rPr>
      </w:pPr>
      <w:r w:rsidRPr="006B3FD2">
        <w:rPr>
          <w:rFonts w:cs="Calibri"/>
          <w:sz w:val="22"/>
          <w:szCs w:val="22"/>
        </w:rPr>
        <w:t>az Érintett vitatja a személyes adatok pontosságát</w:t>
      </w:r>
      <w:r w:rsidR="00650ED4">
        <w:rPr>
          <w:rFonts w:cs="Calibri"/>
          <w:sz w:val="22"/>
          <w:szCs w:val="22"/>
        </w:rPr>
        <w:t>;</w:t>
      </w:r>
    </w:p>
    <w:p w14:paraId="294E3F3E" w14:textId="0E2674F4" w:rsidR="00B82236" w:rsidRPr="006B3FD2" w:rsidRDefault="00B82236" w:rsidP="0011268E">
      <w:pPr>
        <w:pStyle w:val="NormlWeb"/>
        <w:numPr>
          <w:ilvl w:val="0"/>
          <w:numId w:val="6"/>
        </w:numPr>
        <w:shd w:val="clear" w:color="auto" w:fill="FFFFFF"/>
        <w:spacing w:before="0" w:beforeAutospacing="0" w:after="0" w:afterAutospacing="0" w:line="276" w:lineRule="auto"/>
        <w:ind w:left="709" w:hanging="352"/>
        <w:contextualSpacing/>
        <w:rPr>
          <w:rFonts w:cs="Calibri"/>
          <w:sz w:val="22"/>
          <w:szCs w:val="22"/>
        </w:rPr>
      </w:pPr>
      <w:r w:rsidRPr="006B3FD2">
        <w:rPr>
          <w:rFonts w:cs="Calibri"/>
          <w:sz w:val="22"/>
          <w:szCs w:val="22"/>
        </w:rPr>
        <w:t>az adatkezelés jogellenes és az Érintett ellenzi az adatok törlését, ehelyett kéri azok felhasználásának korlátozását</w:t>
      </w:r>
      <w:r w:rsidR="00650ED4">
        <w:rPr>
          <w:rFonts w:cs="Calibri"/>
          <w:sz w:val="22"/>
          <w:szCs w:val="22"/>
        </w:rPr>
        <w:t>;</w:t>
      </w:r>
    </w:p>
    <w:p w14:paraId="39DCF561" w14:textId="77777777" w:rsidR="00B82236" w:rsidRPr="006B3FD2" w:rsidRDefault="00B82236" w:rsidP="0011268E">
      <w:pPr>
        <w:pStyle w:val="NormlWeb"/>
        <w:numPr>
          <w:ilvl w:val="0"/>
          <w:numId w:val="6"/>
        </w:numPr>
        <w:shd w:val="clear" w:color="auto" w:fill="FFFFFF"/>
        <w:spacing w:before="0" w:beforeAutospacing="0" w:after="0" w:afterAutospacing="0" w:line="276" w:lineRule="auto"/>
        <w:ind w:left="709" w:hanging="352"/>
        <w:contextualSpacing/>
        <w:rPr>
          <w:rFonts w:cs="Calibri"/>
          <w:sz w:val="22"/>
          <w:szCs w:val="22"/>
        </w:rPr>
      </w:pPr>
      <w:r w:rsidRPr="006B3FD2">
        <w:rPr>
          <w:rFonts w:cs="Calibri"/>
          <w:sz w:val="22"/>
          <w:szCs w:val="22"/>
        </w:rPr>
        <w:t>az Adatkezelőnek már nincs szüksége a személyes adatokra az adatkezelés céljából, azonban az Érintett igényli azokat jogi igények előterjesztéséhez, érvényesítéséhez vagy védelméhez;</w:t>
      </w:r>
    </w:p>
    <w:p w14:paraId="76C49ED0" w14:textId="1C2BF0A5" w:rsidR="0011268E" w:rsidRPr="006B3FD2" w:rsidRDefault="00B82236" w:rsidP="00124619">
      <w:pPr>
        <w:pStyle w:val="NormlWeb"/>
        <w:shd w:val="clear" w:color="auto" w:fill="FFFFFF"/>
        <w:spacing w:before="0" w:beforeAutospacing="0" w:after="0" w:afterAutospacing="0" w:line="276" w:lineRule="auto"/>
        <w:ind w:firstLine="357"/>
        <w:rPr>
          <w:rFonts w:cs="Calibri"/>
          <w:sz w:val="22"/>
          <w:szCs w:val="22"/>
        </w:rPr>
      </w:pPr>
      <w:r w:rsidRPr="006B3FD2">
        <w:rPr>
          <w:rFonts w:cs="Calibri"/>
          <w:sz w:val="22"/>
          <w:szCs w:val="22"/>
        </w:rPr>
        <w:t>-</w:t>
      </w:r>
      <w:r w:rsidRPr="006B3FD2">
        <w:rPr>
          <w:rFonts w:cs="Calibri"/>
          <w:sz w:val="22"/>
          <w:szCs w:val="22"/>
        </w:rPr>
        <w:tab/>
        <w:t>az Érintett tiltakozott az adatkezelés ellen.</w:t>
      </w:r>
    </w:p>
    <w:p w14:paraId="602EB822" w14:textId="77777777" w:rsidR="00B82236" w:rsidRPr="004214C7" w:rsidRDefault="00B82236" w:rsidP="005C266B">
      <w:pPr>
        <w:pStyle w:val="NormlWeb"/>
        <w:shd w:val="clear" w:color="auto" w:fill="FFFFFF"/>
        <w:spacing w:beforeAutospacing="0" w:after="0" w:afterAutospacing="0" w:line="276" w:lineRule="auto"/>
        <w:ind w:firstLine="567"/>
        <w:rPr>
          <w:rFonts w:cs="Calibri"/>
          <w:i/>
          <w:iCs/>
          <w:sz w:val="22"/>
          <w:szCs w:val="22"/>
          <w:u w:val="single"/>
        </w:rPr>
      </w:pPr>
      <w:r w:rsidRPr="004214C7">
        <w:rPr>
          <w:rFonts w:cs="Calibri"/>
          <w:i/>
          <w:iCs/>
          <w:sz w:val="22"/>
          <w:szCs w:val="22"/>
          <w:u w:val="single"/>
        </w:rPr>
        <w:t>e) Adathordozhatósághoz való jog</w:t>
      </w:r>
    </w:p>
    <w:p w14:paraId="7B5AD7D3" w14:textId="77777777" w:rsidR="00B82236" w:rsidRPr="006B3FD2" w:rsidRDefault="00B82236" w:rsidP="003C00E2">
      <w:r w:rsidRPr="006B3FD2">
        <w:t xml:space="preserve">A GDPR 20. cikke alapján az Érintett kérheti, hogy az Adatkezelő az Érintett hozzájárulása [GDPR 6. cikk (1) bekezdés a) pont] vagy szerződés teljesítése [GDPR 6. cikk (1) bekezdés b) pont] jogalapon és automatizált módon kezelt személyes adatait tagolt, széles körben használt, géppel olvasható formátumban </w:t>
      </w:r>
      <w:proofErr w:type="spellStart"/>
      <w:r w:rsidRPr="006B3FD2">
        <w:t>bocsássa</w:t>
      </w:r>
      <w:proofErr w:type="spellEnd"/>
      <w:r w:rsidRPr="006B3FD2">
        <w:t xml:space="preserve"> rendelkezésre. </w:t>
      </w:r>
    </w:p>
    <w:p w14:paraId="6716B3EF" w14:textId="77777777" w:rsidR="00B82236" w:rsidRPr="006B3FD2" w:rsidRDefault="00B82236" w:rsidP="003C00E2">
      <w:r w:rsidRPr="006B3FD2">
        <w:t xml:space="preserve">Amennyiben az egyébként technikailag megvalósítható, az Adatkezelő az Érintett kérésére a személyes adatokat közvetlenül egy másik, az Érintett kérelmében megjelölt adatkezelő részére továbbítja. </w:t>
      </w:r>
    </w:p>
    <w:p w14:paraId="6D01C272" w14:textId="79948ED5" w:rsidR="00B82236" w:rsidRPr="006B3FD2" w:rsidRDefault="00B82236" w:rsidP="003C00E2">
      <w:r w:rsidRPr="006B3FD2">
        <w:t>Az e pont szerinti adathordozhatósághoz való jog nem teremt kötelezettséget arra vonatkozóan, hogy az adatkezelők egymással műszakilag kompatibilis adatkezelési rendszereket vez</w:t>
      </w:r>
      <w:r w:rsidR="007F1933">
        <w:t>essenek be vagy tartsanak fenn.</w:t>
      </w:r>
    </w:p>
    <w:p w14:paraId="778D7B75" w14:textId="77777777" w:rsidR="00B82236" w:rsidRPr="006B3FD2" w:rsidRDefault="00B82236" w:rsidP="003C00E2">
      <w:r w:rsidRPr="006B3FD2">
        <w:t>Abban az esetben, ha az Érintett adathordozhatósághoz való joga hátrányosan érinti mások jogait és szabadságait, így különösen mások üzleti titkait, vagy szellemi tulajdonát, az Adatkezelő jogosult az Érintett kérelmének teljesítését a szükséges mértékben megtagadni.</w:t>
      </w:r>
    </w:p>
    <w:p w14:paraId="700D78E3" w14:textId="6B5B4BE4" w:rsidR="0011268E" w:rsidRPr="003C00E2" w:rsidRDefault="00B82236" w:rsidP="003C00E2">
      <w:r w:rsidRPr="006B3FD2">
        <w:t>Az adathordozhatósághoz való jogra vonatkozó szabályok nem alkalmazandók, ha az adatkezelés közérdekű vagy az adatkezelőre ruházott közhatalmi jogosítvány gyakorlásának keretében végzett feladat ellátásához szükséges.</w:t>
      </w:r>
    </w:p>
    <w:p w14:paraId="13EC7129" w14:textId="746174B4" w:rsidR="00B82236" w:rsidRPr="004214C7" w:rsidRDefault="006C4764" w:rsidP="0011268E">
      <w:pPr>
        <w:pStyle w:val="NormlWeb"/>
        <w:shd w:val="clear" w:color="auto" w:fill="FFFFFF"/>
        <w:spacing w:before="0" w:beforeAutospacing="0" w:after="0" w:afterAutospacing="0" w:line="276" w:lineRule="auto"/>
        <w:ind w:firstLine="567"/>
        <w:rPr>
          <w:rFonts w:cs="Calibri"/>
          <w:i/>
          <w:iCs/>
          <w:sz w:val="22"/>
          <w:szCs w:val="22"/>
          <w:u w:val="single"/>
        </w:rPr>
      </w:pPr>
      <w:r>
        <w:rPr>
          <w:rFonts w:cs="Calibri"/>
          <w:i/>
          <w:iCs/>
          <w:sz w:val="22"/>
          <w:szCs w:val="22"/>
          <w:u w:val="single"/>
        </w:rPr>
        <w:t>f</w:t>
      </w:r>
      <w:r w:rsidR="00B82236" w:rsidRPr="004214C7">
        <w:rPr>
          <w:rFonts w:cs="Calibri"/>
          <w:i/>
          <w:iCs/>
          <w:sz w:val="22"/>
          <w:szCs w:val="22"/>
          <w:u w:val="single"/>
        </w:rPr>
        <w:t>) Automatizált döntéshozatal, profilalkotás</w:t>
      </w:r>
    </w:p>
    <w:p w14:paraId="4FE388E3" w14:textId="24F41B41" w:rsidR="004D122F" w:rsidRDefault="00B82236" w:rsidP="003C00E2">
      <w:r w:rsidRPr="006B3FD2">
        <w:lastRenderedPageBreak/>
        <w:t>A GDPR 22. cikk (3) bekezdése alapján az Érintett – amennyiben a különös adatkezelési tájékoztató szerint az adott adatkezelés tekintetében automatizált döntéshozatalra (</w:t>
      </w:r>
      <w:proofErr w:type="gramStart"/>
      <w:r w:rsidRPr="006B3FD2">
        <w:t>ide értve</w:t>
      </w:r>
      <w:proofErr w:type="gramEnd"/>
      <w:r w:rsidRPr="006B3FD2">
        <w:t xml:space="preserve"> a profilalkotást is) kerül sor – az Adatkezelő részéről emberi beavatkozást kérhet, kérheti továbbá, hogy az álláspontját a döntéshozatal során kifejthesse, illetve kifogást nyújthat be a döntés ellen. Jelenleg az Adatkezelő nem végez automatizált döntéshozatalt, profilalkotást.</w:t>
      </w:r>
      <w:r w:rsidR="00E45617" w:rsidRPr="006B3FD2">
        <w:t xml:space="preserve"> </w:t>
      </w:r>
    </w:p>
    <w:p w14:paraId="43C64B54" w14:textId="77777777" w:rsidR="004D122F" w:rsidRDefault="004D122F">
      <w:pPr>
        <w:jc w:val="left"/>
      </w:pPr>
      <w:r>
        <w:br w:type="page"/>
      </w:r>
    </w:p>
    <w:p w14:paraId="182D5100" w14:textId="59C702D8" w:rsidR="00E45617" w:rsidRPr="004214C7" w:rsidRDefault="00990ED7" w:rsidP="0011268E">
      <w:pPr>
        <w:pStyle w:val="NormlWeb"/>
        <w:shd w:val="clear" w:color="auto" w:fill="FFFFFF"/>
        <w:spacing w:before="0" w:beforeAutospacing="0" w:after="0" w:afterAutospacing="0" w:line="276" w:lineRule="auto"/>
        <w:ind w:firstLine="567"/>
        <w:rPr>
          <w:rFonts w:cs="Calibri"/>
          <w:i/>
          <w:iCs/>
          <w:sz w:val="22"/>
          <w:szCs w:val="22"/>
          <w:u w:val="single"/>
        </w:rPr>
      </w:pPr>
      <w:r>
        <w:rPr>
          <w:rFonts w:cs="Calibri"/>
          <w:i/>
          <w:iCs/>
          <w:sz w:val="22"/>
          <w:szCs w:val="22"/>
          <w:u w:val="single"/>
        </w:rPr>
        <w:lastRenderedPageBreak/>
        <w:t>g</w:t>
      </w:r>
      <w:r w:rsidR="00E45617" w:rsidRPr="004214C7">
        <w:rPr>
          <w:rFonts w:cs="Calibri"/>
          <w:i/>
          <w:iCs/>
          <w:sz w:val="22"/>
          <w:szCs w:val="22"/>
          <w:u w:val="single"/>
        </w:rPr>
        <w:t>) Tiltakozáshoz való jog</w:t>
      </w:r>
    </w:p>
    <w:p w14:paraId="53388B79" w14:textId="5C0E35F9" w:rsidR="007F1933" w:rsidRPr="00027C2D" w:rsidRDefault="00B82236" w:rsidP="00027C2D">
      <w:r w:rsidRPr="006B3FD2">
        <w:t xml:space="preserve">A GDPR 21. cikke alapján az Érintett saját helyzetével kapcsolatos okból bármikor tiltakozhat a közérdekű vagy az Adatkezelőre ruházott közhatalmi jogosítvány gyakorlása keretében végzett feladat végrehajtásához [GDPR 6. cikk (1) bekezdés e) pont] szükséges, továbbá az Adatkezelő jogos érdekén [GDPR 6. cikk (1) bekezdés f) pont] alapuló adatkezelés ellen. Tiltakozás benyújtása esetén a személyes adatok </w:t>
      </w:r>
      <w:proofErr w:type="spellStart"/>
      <w:r w:rsidRPr="006B3FD2">
        <w:t>továbbkezelésére</w:t>
      </w:r>
      <w:proofErr w:type="spellEnd"/>
      <w:r w:rsidRPr="006B3FD2">
        <w:t xml:space="preserve"> csak akkor kerül sor, ha az adatkezelést olyan kényszerítő </w:t>
      </w:r>
      <w:proofErr w:type="spellStart"/>
      <w:r w:rsidRPr="006B3FD2">
        <w:t>erejű</w:t>
      </w:r>
      <w:proofErr w:type="spellEnd"/>
      <w:r w:rsidRPr="006B3FD2">
        <w:t xml:space="preserve"> jogos okok indokolják, amelyek elsőbbséget élveznek az Érintett érdekeivel, jogaival és szabadságaival szemben, vagy amelyek jogi igények előterjesztéséhez, érvényesítéséhez vagy védelméhez kapcsolódnak.</w:t>
      </w:r>
    </w:p>
    <w:p w14:paraId="395FA376" w14:textId="684EEAD6" w:rsidR="00B82236" w:rsidRPr="00D712C4" w:rsidRDefault="00E45617" w:rsidP="0011268E">
      <w:pPr>
        <w:pStyle w:val="Cmsor1"/>
        <w:spacing w:after="0" w:line="276" w:lineRule="auto"/>
      </w:pPr>
      <w:bookmarkStart w:id="12" w:name="_Toc94556394"/>
      <w:r>
        <w:t>JOGORVOSLATHOZ VALÓ JOG</w:t>
      </w:r>
      <w:bookmarkEnd w:id="12"/>
    </w:p>
    <w:p w14:paraId="250EC22E" w14:textId="77777777" w:rsidR="00B82236" w:rsidRPr="00272734" w:rsidRDefault="00B82236" w:rsidP="0011268E">
      <w:pPr>
        <w:pStyle w:val="NormlWeb"/>
        <w:shd w:val="clear" w:color="auto" w:fill="FFFFFF"/>
        <w:spacing w:before="0" w:beforeAutospacing="0" w:after="0" w:afterAutospacing="0" w:line="276" w:lineRule="auto"/>
        <w:ind w:firstLine="284"/>
        <w:rPr>
          <w:rFonts w:cs="Calibri"/>
          <w:i/>
          <w:iCs/>
          <w:sz w:val="22"/>
          <w:szCs w:val="22"/>
        </w:rPr>
      </w:pPr>
      <w:r w:rsidRPr="00272734">
        <w:rPr>
          <w:rFonts w:cs="Calibri"/>
          <w:i/>
          <w:iCs/>
          <w:sz w:val="22"/>
          <w:szCs w:val="22"/>
        </w:rPr>
        <w:t>a) Adatvédelmi tisztviselő</w:t>
      </w:r>
    </w:p>
    <w:p w14:paraId="2CAC3B2F" w14:textId="418B5DBD" w:rsidR="00272734" w:rsidRPr="00027C2D" w:rsidRDefault="00B82236" w:rsidP="00027C2D">
      <w:r w:rsidRPr="006B3FD2">
        <w:t>Az Érintett bármikor az Adatkezelő adatvédelmi tisztviselőjéhez fordulhat az 1. pont szerinti elérhetőségeken, ha a személyes adatai kezelésével, védelmével vagy az érintetti jogai gyakorlásával kapcsolatban kérdése van, vagy panasszal élne.</w:t>
      </w:r>
    </w:p>
    <w:p w14:paraId="1A105962" w14:textId="77777777" w:rsidR="00B82236" w:rsidRPr="00272734" w:rsidRDefault="00B82236" w:rsidP="0011268E">
      <w:pPr>
        <w:pStyle w:val="NormlWeb"/>
        <w:shd w:val="clear" w:color="auto" w:fill="FFFFFF"/>
        <w:spacing w:before="0" w:beforeAutospacing="0" w:after="0" w:afterAutospacing="0" w:line="276" w:lineRule="auto"/>
        <w:ind w:firstLine="284"/>
        <w:rPr>
          <w:rFonts w:cs="Calibri"/>
          <w:i/>
          <w:iCs/>
          <w:sz w:val="22"/>
          <w:szCs w:val="22"/>
        </w:rPr>
      </w:pPr>
      <w:r w:rsidRPr="00272734">
        <w:rPr>
          <w:rFonts w:cs="Calibri"/>
          <w:i/>
          <w:iCs/>
          <w:sz w:val="22"/>
          <w:szCs w:val="22"/>
        </w:rPr>
        <w:t>b) Az adatvédelmi felügyeleti hatóságnál történő panasztételhez való jog</w:t>
      </w:r>
    </w:p>
    <w:p w14:paraId="13096617" w14:textId="0AC8C5D3" w:rsidR="00272734" w:rsidRPr="00027C2D" w:rsidRDefault="00B82236" w:rsidP="00027C2D">
      <w:r w:rsidRPr="006B3FD2">
        <w:t xml:space="preserve">Az egyéb közigazgatási vagy bírósági jogorvoslatok sérelme nélkül minden Érintett jogosult arra, hogy amennyiben az Érintett szerint az Adatkezelő vagy az általa megbízott adatfeldolgozó tevékenységével vagy mulasztásával jogsértést követett el, vagy annak veszélyét idézte elő, úgy panaszt tegyen a Nemzeti Adatvédelmi és </w:t>
      </w:r>
      <w:r w:rsidR="00272734">
        <w:t>Információszabadság Hatóságnál.</w:t>
      </w:r>
    </w:p>
    <w:p w14:paraId="745C67A4" w14:textId="77777777" w:rsidR="00B82236" w:rsidRDefault="00B82236" w:rsidP="00027C2D">
      <w:r w:rsidRPr="006B3FD2">
        <w:t xml:space="preserve">A Nemzeti Adatvédelmi és Információszabadság Hatóság elérhetőségei: </w:t>
      </w:r>
    </w:p>
    <w:p w14:paraId="1800FB7D" w14:textId="42C4F036" w:rsidR="00B82236" w:rsidRPr="006B3FD2" w:rsidRDefault="003406BF" w:rsidP="0011268E">
      <w:pPr>
        <w:pStyle w:val="NormlWeb"/>
        <w:shd w:val="clear" w:color="auto" w:fill="FFFFFF"/>
        <w:spacing w:before="0" w:beforeAutospacing="0" w:after="0" w:afterAutospacing="0" w:line="276" w:lineRule="auto"/>
        <w:ind w:left="708" w:firstLine="710"/>
        <w:rPr>
          <w:rFonts w:cs="Calibri"/>
          <w:sz w:val="22"/>
          <w:szCs w:val="22"/>
        </w:rPr>
      </w:pPr>
      <w:r>
        <w:rPr>
          <w:rFonts w:cs="Calibri"/>
          <w:sz w:val="22"/>
          <w:szCs w:val="22"/>
        </w:rPr>
        <w:t>S</w:t>
      </w:r>
      <w:r w:rsidR="00B82236" w:rsidRPr="006B3FD2">
        <w:rPr>
          <w:rFonts w:cs="Calibri"/>
          <w:sz w:val="22"/>
          <w:szCs w:val="22"/>
        </w:rPr>
        <w:t>zékhely: 1055 Budapest, Falk Miksa utca 9-11.</w:t>
      </w:r>
    </w:p>
    <w:p w14:paraId="78BCA47A" w14:textId="184015FF" w:rsidR="00B82236" w:rsidRPr="006B3FD2" w:rsidRDefault="003406BF" w:rsidP="0011268E">
      <w:pPr>
        <w:pStyle w:val="NormlWeb"/>
        <w:shd w:val="clear" w:color="auto" w:fill="FFFFFF"/>
        <w:spacing w:before="0" w:beforeAutospacing="0" w:after="0" w:afterAutospacing="0" w:line="276" w:lineRule="auto"/>
        <w:ind w:left="708" w:firstLine="710"/>
        <w:rPr>
          <w:rFonts w:cs="Calibri"/>
          <w:sz w:val="22"/>
          <w:szCs w:val="22"/>
        </w:rPr>
      </w:pPr>
      <w:r>
        <w:rPr>
          <w:rFonts w:cs="Calibri"/>
          <w:sz w:val="22"/>
          <w:szCs w:val="22"/>
        </w:rPr>
        <w:t>L</w:t>
      </w:r>
      <w:r w:rsidR="00B82236" w:rsidRPr="006B3FD2">
        <w:rPr>
          <w:rFonts w:cs="Calibri"/>
          <w:sz w:val="22"/>
          <w:szCs w:val="22"/>
        </w:rPr>
        <w:t>evelezési cím: 1363 Budapest, Pf. 9,</w:t>
      </w:r>
    </w:p>
    <w:p w14:paraId="060E81A3" w14:textId="77777777" w:rsidR="00B82236" w:rsidRPr="006B3FD2" w:rsidRDefault="00B82236" w:rsidP="0011268E">
      <w:pPr>
        <w:pStyle w:val="NormlWeb"/>
        <w:shd w:val="clear" w:color="auto" w:fill="FFFFFF"/>
        <w:spacing w:before="0" w:beforeAutospacing="0" w:after="0" w:afterAutospacing="0" w:line="276" w:lineRule="auto"/>
        <w:ind w:left="708" w:firstLine="710"/>
        <w:rPr>
          <w:rFonts w:cs="Calibri"/>
          <w:sz w:val="22"/>
          <w:szCs w:val="22"/>
        </w:rPr>
      </w:pPr>
      <w:r w:rsidRPr="006B3FD2">
        <w:rPr>
          <w:rFonts w:cs="Calibri"/>
          <w:sz w:val="22"/>
          <w:szCs w:val="22"/>
        </w:rPr>
        <w:t xml:space="preserve">Tel.: 06 1/391-1400, +36 (30) 683-5969, +36 (30) 549-6838, </w:t>
      </w:r>
    </w:p>
    <w:p w14:paraId="758FFAB1" w14:textId="77777777" w:rsidR="00B82236" w:rsidRPr="006B3FD2" w:rsidRDefault="00B82236" w:rsidP="0011268E">
      <w:pPr>
        <w:pStyle w:val="NormlWeb"/>
        <w:shd w:val="clear" w:color="auto" w:fill="FFFFFF"/>
        <w:spacing w:before="0" w:beforeAutospacing="0" w:after="0" w:afterAutospacing="0" w:line="276" w:lineRule="auto"/>
        <w:ind w:left="708" w:firstLine="710"/>
        <w:rPr>
          <w:rFonts w:cs="Calibri"/>
          <w:sz w:val="22"/>
          <w:szCs w:val="22"/>
        </w:rPr>
      </w:pPr>
      <w:r w:rsidRPr="006B3FD2">
        <w:rPr>
          <w:rFonts w:cs="Calibri"/>
          <w:sz w:val="22"/>
          <w:szCs w:val="22"/>
        </w:rPr>
        <w:t xml:space="preserve">E-mail: </w:t>
      </w:r>
      <w:hyperlink r:id="rId8" w:history="1">
        <w:r w:rsidRPr="006B3FD2">
          <w:rPr>
            <w:rFonts w:cs="Calibri"/>
            <w:sz w:val="22"/>
            <w:szCs w:val="22"/>
          </w:rPr>
          <w:t>ugyfelszolgalat@naih.hu</w:t>
        </w:r>
      </w:hyperlink>
      <w:r w:rsidRPr="006B3FD2">
        <w:rPr>
          <w:rFonts w:cs="Calibri"/>
          <w:sz w:val="22"/>
          <w:szCs w:val="22"/>
        </w:rPr>
        <w:t xml:space="preserve">, </w:t>
      </w:r>
    </w:p>
    <w:p w14:paraId="2F914626" w14:textId="6D988AF6" w:rsidR="00B82236" w:rsidRDefault="003406BF" w:rsidP="0011268E">
      <w:pPr>
        <w:pStyle w:val="NormlWeb"/>
        <w:shd w:val="clear" w:color="auto" w:fill="FFFFFF"/>
        <w:spacing w:before="0" w:beforeAutospacing="0" w:after="0" w:afterAutospacing="0" w:line="276" w:lineRule="auto"/>
        <w:ind w:left="708" w:firstLine="710"/>
        <w:rPr>
          <w:rFonts w:cs="Calibri"/>
          <w:sz w:val="22"/>
          <w:szCs w:val="22"/>
        </w:rPr>
      </w:pPr>
      <w:r>
        <w:rPr>
          <w:rFonts w:cs="Calibri"/>
          <w:sz w:val="22"/>
          <w:szCs w:val="22"/>
        </w:rPr>
        <w:t>H</w:t>
      </w:r>
      <w:r w:rsidR="00B82236" w:rsidRPr="006B3FD2">
        <w:rPr>
          <w:rFonts w:cs="Calibri"/>
          <w:sz w:val="22"/>
          <w:szCs w:val="22"/>
        </w:rPr>
        <w:t xml:space="preserve">onlap: </w:t>
      </w:r>
      <w:hyperlink r:id="rId9" w:history="1">
        <w:r w:rsidR="00B82236" w:rsidRPr="006B3FD2">
          <w:rPr>
            <w:rFonts w:cs="Calibri"/>
            <w:sz w:val="22"/>
            <w:szCs w:val="22"/>
          </w:rPr>
          <w:t>http://naih.hu/</w:t>
        </w:r>
      </w:hyperlink>
      <w:r w:rsidR="00B82236" w:rsidRPr="006B3FD2">
        <w:rPr>
          <w:rFonts w:cs="Calibri"/>
          <w:sz w:val="22"/>
          <w:szCs w:val="22"/>
        </w:rPr>
        <w:t xml:space="preserve"> </w:t>
      </w:r>
    </w:p>
    <w:p w14:paraId="30897805" w14:textId="77777777" w:rsidR="00272734" w:rsidRPr="006B3FD2" w:rsidRDefault="00272734" w:rsidP="0011268E">
      <w:pPr>
        <w:pStyle w:val="NormlWeb"/>
        <w:shd w:val="clear" w:color="auto" w:fill="FFFFFF"/>
        <w:spacing w:before="0" w:beforeAutospacing="0" w:after="0" w:afterAutospacing="0" w:line="276" w:lineRule="auto"/>
        <w:ind w:left="708" w:firstLine="710"/>
        <w:rPr>
          <w:rFonts w:cs="Calibri"/>
          <w:sz w:val="22"/>
          <w:szCs w:val="22"/>
        </w:rPr>
      </w:pPr>
    </w:p>
    <w:p w14:paraId="733CDE5E" w14:textId="77777777" w:rsidR="00B82236" w:rsidRPr="00272734" w:rsidRDefault="00B82236" w:rsidP="0011268E">
      <w:pPr>
        <w:pStyle w:val="NormlWeb"/>
        <w:shd w:val="clear" w:color="auto" w:fill="FFFFFF"/>
        <w:spacing w:before="0" w:beforeAutospacing="0" w:after="0" w:afterAutospacing="0" w:line="276" w:lineRule="auto"/>
        <w:ind w:firstLine="284"/>
        <w:rPr>
          <w:rFonts w:cs="Calibri"/>
          <w:i/>
          <w:iCs/>
          <w:sz w:val="22"/>
          <w:szCs w:val="22"/>
        </w:rPr>
      </w:pPr>
      <w:r w:rsidRPr="00272734">
        <w:rPr>
          <w:rFonts w:cs="Calibri"/>
          <w:i/>
          <w:iCs/>
          <w:sz w:val="22"/>
          <w:szCs w:val="22"/>
        </w:rPr>
        <w:t>c) Az adatkezelővel vagy az adatfeldolgozóval szembeni hatékony bírósági jogorvoslathoz való jog</w:t>
      </w:r>
    </w:p>
    <w:p w14:paraId="012BAFB1" w14:textId="0A2B50DE" w:rsidR="00B82236" w:rsidRDefault="00B82236" w:rsidP="00027C2D">
      <w:r w:rsidRPr="006B3FD2">
        <w:t>A rendelkezésre álló közigazgatási vagy nem bírósági útra tartozó jogorvoslatok – köztük az adatvédelmi felügyeleti hatóságnál történő panasztételhez való jog − sérelme nélkül, minden Érintett bírósághoz fordulhat, ha megítélése szerint a személyes adatai kezelésével összefüggő jogait az Adatkezelő vagy az általa megbíz</w:t>
      </w:r>
      <w:r w:rsidR="00946479">
        <w:t>ott adatfeldolgozó megsértette.</w:t>
      </w:r>
    </w:p>
    <w:p w14:paraId="366B4FD9" w14:textId="7B1B7181" w:rsidR="00D63B9B" w:rsidRPr="006B3FD2" w:rsidRDefault="00B82236" w:rsidP="00027C2D">
      <w:r w:rsidRPr="006B3FD2">
        <w:t xml:space="preserve">A per elbírálása az </w:t>
      </w:r>
      <w:r w:rsidRPr="006B3FD2">
        <w:rPr>
          <w:rFonts w:cstheme="minorHAnsi"/>
        </w:rPr>
        <w:t>Adatkezelő</w:t>
      </w:r>
      <w:r w:rsidR="00E45617" w:rsidRPr="006B3FD2">
        <w:rPr>
          <w:rFonts w:cstheme="minorHAnsi"/>
        </w:rPr>
        <w:t xml:space="preserve"> </w:t>
      </w:r>
      <w:r w:rsidRPr="006B3FD2">
        <w:t>székhelye szerinti törvényszék, azaz</w:t>
      </w:r>
      <w:r w:rsidR="00946479">
        <w:t xml:space="preserve"> a </w:t>
      </w:r>
      <w:r w:rsidRPr="006B3FD2">
        <w:t>Fővárosi Törvényszék hatáskörébe tartozik. Az Érintett dönthet úgy, hogy a pert a lakóhelye vagy a tartózkodási helye szerinti törvényszék előtt indítja meg. A törvényszékek listáját a http://birosag.hu/torvenyszekek hivatkozás alatt érheti el.</w:t>
      </w:r>
    </w:p>
    <w:sectPr w:rsidR="00D63B9B" w:rsidRPr="006B3FD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84C8" w14:textId="77777777" w:rsidR="0065090F" w:rsidRDefault="0065090F" w:rsidP="00A50EC0">
      <w:pPr>
        <w:spacing w:after="0" w:line="240" w:lineRule="auto"/>
      </w:pPr>
      <w:r>
        <w:separator/>
      </w:r>
    </w:p>
  </w:endnote>
  <w:endnote w:type="continuationSeparator" w:id="0">
    <w:p w14:paraId="2C10FDB9" w14:textId="77777777" w:rsidR="0065090F" w:rsidRDefault="0065090F" w:rsidP="00A50EC0">
      <w:pPr>
        <w:spacing w:after="0" w:line="240" w:lineRule="auto"/>
      </w:pPr>
      <w:r>
        <w:continuationSeparator/>
      </w:r>
    </w:p>
  </w:endnote>
  <w:endnote w:type="continuationNotice" w:id="1">
    <w:p w14:paraId="637EC3E5" w14:textId="77777777" w:rsidR="0065090F" w:rsidRDefault="00650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210425"/>
      <w:docPartObj>
        <w:docPartGallery w:val="Page Numbers (Bottom of Page)"/>
        <w:docPartUnique/>
      </w:docPartObj>
    </w:sdtPr>
    <w:sdtContent>
      <w:p w14:paraId="6E9189F6" w14:textId="302736C9" w:rsidR="00440B0F" w:rsidRDefault="00440B0F">
        <w:pPr>
          <w:pStyle w:val="llb"/>
          <w:jc w:val="center"/>
        </w:pPr>
        <w:r>
          <w:fldChar w:fldCharType="begin"/>
        </w:r>
        <w:r>
          <w:instrText>PAGE   \* MERGEFORMAT</w:instrText>
        </w:r>
        <w:r>
          <w:fldChar w:fldCharType="separate"/>
        </w:r>
        <w:r w:rsidR="00F0680F">
          <w:rPr>
            <w:noProof/>
          </w:rPr>
          <w:t>8</w:t>
        </w:r>
        <w:r>
          <w:fldChar w:fldCharType="end"/>
        </w:r>
      </w:p>
    </w:sdtContent>
  </w:sdt>
  <w:p w14:paraId="606691EF" w14:textId="77777777" w:rsidR="00440B0F" w:rsidRDefault="00440B0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CF6EE" w14:textId="77777777" w:rsidR="0065090F" w:rsidRDefault="0065090F" w:rsidP="00A50EC0">
      <w:pPr>
        <w:spacing w:after="0" w:line="240" w:lineRule="auto"/>
      </w:pPr>
      <w:r>
        <w:separator/>
      </w:r>
    </w:p>
  </w:footnote>
  <w:footnote w:type="continuationSeparator" w:id="0">
    <w:p w14:paraId="2C957FFE" w14:textId="77777777" w:rsidR="0065090F" w:rsidRDefault="0065090F" w:rsidP="00A50EC0">
      <w:pPr>
        <w:spacing w:after="0" w:line="240" w:lineRule="auto"/>
      </w:pPr>
      <w:r>
        <w:continuationSeparator/>
      </w:r>
    </w:p>
  </w:footnote>
  <w:footnote w:type="continuationNotice" w:id="1">
    <w:p w14:paraId="2A08CD45" w14:textId="77777777" w:rsidR="0065090F" w:rsidRDefault="00650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883C" w14:textId="2CE11A51" w:rsidR="00733D05" w:rsidRDefault="00733D05" w:rsidP="00733D05">
    <w:pPr>
      <w:pStyle w:val="lfej"/>
      <w:jc w:val="left"/>
      <w:rPr>
        <w:noProof/>
      </w:rPr>
    </w:pPr>
    <w:r>
      <w:rPr>
        <w:noProof/>
      </w:rPr>
      <w:t xml:space="preserve">                            </w:t>
    </w:r>
    <w:r>
      <w:rPr>
        <w:noProof/>
      </w:rPr>
      <w:drawing>
        <wp:inline distT="0" distB="0" distL="0" distR="0" wp14:anchorId="039EE91B" wp14:editId="73A176E2">
          <wp:extent cx="365760" cy="57150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571500"/>
                  </a:xfrm>
                  <a:prstGeom prst="rect">
                    <a:avLst/>
                  </a:prstGeom>
                  <a:noFill/>
                  <a:ln>
                    <a:noFill/>
                  </a:ln>
                </pic:spPr>
              </pic:pic>
            </a:graphicData>
          </a:graphic>
        </wp:inline>
      </w:drawing>
    </w:r>
  </w:p>
  <w:p w14:paraId="73F447FF" w14:textId="6B1772E9" w:rsidR="00A50EC0" w:rsidRDefault="00733D05" w:rsidP="00733D05">
    <w:pPr>
      <w:pStyle w:val="lfej"/>
      <w:jc w:val="left"/>
    </w:pPr>
    <w:r w:rsidRPr="00733D05">
      <w:rPr>
        <w:rFonts w:ascii="Sylfaen" w:hAnsi="Sylfaen"/>
        <w:noProof/>
      </w:rPr>
      <w:t>A Városi Nyilvánosságért Alapítvány</w:t>
    </w:r>
    <w:r>
      <w:rPr>
        <w:noProof/>
      </w:rPr>
      <w:tab/>
    </w:r>
    <w:r>
      <w:rPr>
        <w:noProof/>
      </w:rPr>
      <w:tab/>
    </w:r>
    <w:r w:rsidR="00AA5E5F">
      <w:rPr>
        <w:noProof/>
        <w:lang w:eastAsia="hu-HU"/>
      </w:rPr>
      <w:drawing>
        <wp:inline distT="0" distB="0" distL="0" distR="0" wp14:anchorId="3771A8BF" wp14:editId="3BB5495C">
          <wp:extent cx="901065" cy="352425"/>
          <wp:effectExtent l="0" t="0" r="0"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065"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D67"/>
    <w:multiLevelType w:val="hybridMultilevel"/>
    <w:tmpl w:val="1A963672"/>
    <w:lvl w:ilvl="0" w:tplc="0FA8EB58">
      <w:start w:val="1"/>
      <w:numFmt w:val="lowerLetter"/>
      <w:pStyle w:val="Felsorols"/>
      <w:lvlText w:val="%1)"/>
      <w:lvlJc w:val="left"/>
      <w:pPr>
        <w:ind w:left="717" w:hanging="360"/>
      </w:pPr>
      <w:rPr>
        <w:b w:val="0"/>
      </w:rPr>
    </w:lvl>
    <w:lvl w:ilvl="1" w:tplc="040E0019">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 w15:restartNumberingAfterBreak="0">
    <w:nsid w:val="1AB014BB"/>
    <w:multiLevelType w:val="hybridMultilevel"/>
    <w:tmpl w:val="F92EF192"/>
    <w:lvl w:ilvl="0" w:tplc="31FC037A">
      <w:start w:val="1"/>
      <w:numFmt w:val="bullet"/>
      <w:lvlText w:val=""/>
      <w:lvlJc w:val="left"/>
      <w:pPr>
        <w:tabs>
          <w:tab w:val="left" w:pos="720"/>
        </w:tabs>
        <w:ind w:left="720" w:hanging="360"/>
      </w:pPr>
      <w:rPr>
        <w:rFonts w:ascii="Symbol" w:hAnsi="Symbol" w:cs="Symbol" w:hint="default"/>
        <w:sz w:val="20"/>
      </w:rPr>
    </w:lvl>
    <w:lvl w:ilvl="1" w:tplc="AE42AC7C">
      <w:start w:val="1"/>
      <w:numFmt w:val="bullet"/>
      <w:lvlText w:val="o"/>
      <w:lvlJc w:val="left"/>
      <w:pPr>
        <w:tabs>
          <w:tab w:val="left" w:pos="1440"/>
        </w:tabs>
        <w:ind w:left="1440" w:hanging="360"/>
      </w:pPr>
      <w:rPr>
        <w:rFonts w:ascii="Courier New" w:hAnsi="Courier New" w:cs="Courier New" w:hint="default"/>
        <w:sz w:val="20"/>
      </w:rPr>
    </w:lvl>
    <w:lvl w:ilvl="2" w:tplc="918E9A66">
      <w:start w:val="1"/>
      <w:numFmt w:val="bullet"/>
      <w:lvlText w:val=""/>
      <w:lvlJc w:val="left"/>
      <w:pPr>
        <w:tabs>
          <w:tab w:val="left" w:pos="2160"/>
        </w:tabs>
        <w:ind w:left="2160" w:hanging="360"/>
      </w:pPr>
      <w:rPr>
        <w:rFonts w:ascii="Wingdings" w:hAnsi="Wingdings" w:cs="Wingdings" w:hint="default"/>
        <w:sz w:val="20"/>
      </w:rPr>
    </w:lvl>
    <w:lvl w:ilvl="3" w:tplc="E1F4F276">
      <w:start w:val="1"/>
      <w:numFmt w:val="bullet"/>
      <w:lvlText w:val=""/>
      <w:lvlJc w:val="left"/>
      <w:pPr>
        <w:tabs>
          <w:tab w:val="left" w:pos="2880"/>
        </w:tabs>
        <w:ind w:left="2880" w:hanging="360"/>
      </w:pPr>
      <w:rPr>
        <w:rFonts w:ascii="Wingdings" w:hAnsi="Wingdings" w:cs="Wingdings" w:hint="default"/>
        <w:sz w:val="20"/>
      </w:rPr>
    </w:lvl>
    <w:lvl w:ilvl="4" w:tplc="5184B776">
      <w:start w:val="1"/>
      <w:numFmt w:val="bullet"/>
      <w:lvlText w:val=""/>
      <w:lvlJc w:val="left"/>
      <w:pPr>
        <w:tabs>
          <w:tab w:val="left" w:pos="3600"/>
        </w:tabs>
        <w:ind w:left="3600" w:hanging="360"/>
      </w:pPr>
      <w:rPr>
        <w:rFonts w:ascii="Wingdings" w:hAnsi="Wingdings" w:cs="Wingdings" w:hint="default"/>
        <w:sz w:val="20"/>
      </w:rPr>
    </w:lvl>
    <w:lvl w:ilvl="5" w:tplc="D4009B68">
      <w:start w:val="1"/>
      <w:numFmt w:val="bullet"/>
      <w:lvlText w:val=""/>
      <w:lvlJc w:val="left"/>
      <w:pPr>
        <w:tabs>
          <w:tab w:val="left" w:pos="4320"/>
        </w:tabs>
        <w:ind w:left="4320" w:hanging="360"/>
      </w:pPr>
      <w:rPr>
        <w:rFonts w:ascii="Wingdings" w:hAnsi="Wingdings" w:cs="Wingdings" w:hint="default"/>
        <w:sz w:val="20"/>
      </w:rPr>
    </w:lvl>
    <w:lvl w:ilvl="6" w:tplc="6CB2585C">
      <w:start w:val="1"/>
      <w:numFmt w:val="bullet"/>
      <w:lvlText w:val=""/>
      <w:lvlJc w:val="left"/>
      <w:pPr>
        <w:tabs>
          <w:tab w:val="left" w:pos="5040"/>
        </w:tabs>
        <w:ind w:left="5040" w:hanging="360"/>
      </w:pPr>
      <w:rPr>
        <w:rFonts w:ascii="Wingdings" w:hAnsi="Wingdings" w:cs="Wingdings" w:hint="default"/>
        <w:sz w:val="20"/>
      </w:rPr>
    </w:lvl>
    <w:lvl w:ilvl="7" w:tplc="233298C0">
      <w:start w:val="1"/>
      <w:numFmt w:val="bullet"/>
      <w:lvlText w:val=""/>
      <w:lvlJc w:val="left"/>
      <w:pPr>
        <w:tabs>
          <w:tab w:val="left" w:pos="5760"/>
        </w:tabs>
        <w:ind w:left="5760" w:hanging="360"/>
      </w:pPr>
      <w:rPr>
        <w:rFonts w:ascii="Wingdings" w:hAnsi="Wingdings" w:cs="Wingdings" w:hint="default"/>
        <w:sz w:val="20"/>
      </w:rPr>
    </w:lvl>
    <w:lvl w:ilvl="8" w:tplc="78F4B056">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2CEB5FA6"/>
    <w:multiLevelType w:val="hybridMultilevel"/>
    <w:tmpl w:val="5562E5F2"/>
    <w:lvl w:ilvl="0" w:tplc="83E68748">
      <w:start w:val="6"/>
      <w:numFmt w:val="bullet"/>
      <w:lvlText w:val="-"/>
      <w:lvlJc w:val="left"/>
      <w:pPr>
        <w:ind w:left="1068" w:hanging="708"/>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59008C8"/>
    <w:multiLevelType w:val="hybridMultilevel"/>
    <w:tmpl w:val="F754E13A"/>
    <w:lvl w:ilvl="0" w:tplc="C39A990C">
      <w:start w:val="1"/>
      <w:numFmt w:val="lowerLetter"/>
      <w:lvlText w:val="%1)"/>
      <w:lvlJc w:val="left"/>
      <w:pPr>
        <w:ind w:left="732" w:hanging="372"/>
      </w:pPr>
      <w:rPr>
        <w:rFonts w:cstheme="minorHAnsi"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1516388"/>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5" w15:restartNumberingAfterBreak="0">
    <w:nsid w:val="51FD2DFD"/>
    <w:multiLevelType w:val="hybridMultilevel"/>
    <w:tmpl w:val="0D886622"/>
    <w:lvl w:ilvl="0" w:tplc="57A4A5F2">
      <w:start w:val="1"/>
      <w:numFmt w:val="lowerLetter"/>
      <w:lvlText w:val="%1)"/>
      <w:lvlJc w:val="left"/>
      <w:pPr>
        <w:ind w:left="1004" w:hanging="360"/>
      </w:pPr>
      <w:rPr>
        <w:rFonts w:ascii="Calibri" w:hAnsi="Calibri" w:hint="default"/>
        <w:sz w:val="24"/>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6" w15:restartNumberingAfterBreak="0">
    <w:nsid w:val="56400A40"/>
    <w:multiLevelType w:val="hybridMultilevel"/>
    <w:tmpl w:val="BF88689A"/>
    <w:lvl w:ilvl="0" w:tplc="040E000F">
      <w:start w:val="1"/>
      <w:numFmt w:val="decimal"/>
      <w:lvlText w:val="%1."/>
      <w:lvlJc w:val="left"/>
      <w:pPr>
        <w:ind w:left="720" w:hanging="360"/>
      </w:pPr>
    </w:lvl>
    <w:lvl w:ilvl="1" w:tplc="040E000F">
      <w:start w:val="1"/>
      <w:numFmt w:val="decimal"/>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2DB43C8"/>
    <w:multiLevelType w:val="hybridMultilevel"/>
    <w:tmpl w:val="65B8AB88"/>
    <w:lvl w:ilvl="0" w:tplc="1514EDFE">
      <w:start w:val="1"/>
      <w:numFmt w:val="decimal"/>
      <w:pStyle w:val="Listaszerbekezds"/>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09049464">
    <w:abstractNumId w:val="0"/>
  </w:num>
  <w:num w:numId="2" w16cid:durableId="1803040099">
    <w:abstractNumId w:val="7"/>
  </w:num>
  <w:num w:numId="3" w16cid:durableId="1994287615">
    <w:abstractNumId w:val="6"/>
  </w:num>
  <w:num w:numId="4" w16cid:durableId="412972019">
    <w:abstractNumId w:val="1"/>
  </w:num>
  <w:num w:numId="5" w16cid:durableId="1291594157">
    <w:abstractNumId w:val="5"/>
  </w:num>
  <w:num w:numId="6" w16cid:durableId="2029788152">
    <w:abstractNumId w:val="2"/>
  </w:num>
  <w:num w:numId="7" w16cid:durableId="1089354435">
    <w:abstractNumId w:val="3"/>
  </w:num>
  <w:num w:numId="8" w16cid:durableId="1950619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B9B"/>
    <w:rsid w:val="00020141"/>
    <w:rsid w:val="00024EFE"/>
    <w:rsid w:val="00027C2D"/>
    <w:rsid w:val="00054F6D"/>
    <w:rsid w:val="000968AD"/>
    <w:rsid w:val="000C3A91"/>
    <w:rsid w:val="000E0833"/>
    <w:rsid w:val="000F4731"/>
    <w:rsid w:val="001056A2"/>
    <w:rsid w:val="0011268E"/>
    <w:rsid w:val="00124619"/>
    <w:rsid w:val="001524C7"/>
    <w:rsid w:val="00155C31"/>
    <w:rsid w:val="00161B95"/>
    <w:rsid w:val="001A2BDF"/>
    <w:rsid w:val="001B573C"/>
    <w:rsid w:val="00206E0D"/>
    <w:rsid w:val="0021106B"/>
    <w:rsid w:val="00223F20"/>
    <w:rsid w:val="00232CFE"/>
    <w:rsid w:val="00272734"/>
    <w:rsid w:val="00295491"/>
    <w:rsid w:val="002A60A7"/>
    <w:rsid w:val="002E6AF2"/>
    <w:rsid w:val="0031161B"/>
    <w:rsid w:val="00312414"/>
    <w:rsid w:val="0032065B"/>
    <w:rsid w:val="003223B5"/>
    <w:rsid w:val="003406BF"/>
    <w:rsid w:val="003C00E2"/>
    <w:rsid w:val="003F7F33"/>
    <w:rsid w:val="00404339"/>
    <w:rsid w:val="004214C7"/>
    <w:rsid w:val="00424D8D"/>
    <w:rsid w:val="00440B0F"/>
    <w:rsid w:val="00442681"/>
    <w:rsid w:val="00457DE0"/>
    <w:rsid w:val="004707E3"/>
    <w:rsid w:val="004740B1"/>
    <w:rsid w:val="004A6729"/>
    <w:rsid w:val="004D122F"/>
    <w:rsid w:val="004D63E9"/>
    <w:rsid w:val="004F23D2"/>
    <w:rsid w:val="00576A9E"/>
    <w:rsid w:val="00581EE8"/>
    <w:rsid w:val="00595690"/>
    <w:rsid w:val="005C266B"/>
    <w:rsid w:val="005C7CC2"/>
    <w:rsid w:val="005E406E"/>
    <w:rsid w:val="005E5864"/>
    <w:rsid w:val="005E7750"/>
    <w:rsid w:val="0065041C"/>
    <w:rsid w:val="0065090F"/>
    <w:rsid w:val="00650ED4"/>
    <w:rsid w:val="00653867"/>
    <w:rsid w:val="006544C8"/>
    <w:rsid w:val="00663F99"/>
    <w:rsid w:val="00672D3C"/>
    <w:rsid w:val="006733C4"/>
    <w:rsid w:val="00691228"/>
    <w:rsid w:val="006B2DA1"/>
    <w:rsid w:val="006B3FD2"/>
    <w:rsid w:val="006C4764"/>
    <w:rsid w:val="00706E93"/>
    <w:rsid w:val="00714721"/>
    <w:rsid w:val="00721222"/>
    <w:rsid w:val="00733D05"/>
    <w:rsid w:val="007402FF"/>
    <w:rsid w:val="00750885"/>
    <w:rsid w:val="00754689"/>
    <w:rsid w:val="0075788F"/>
    <w:rsid w:val="00765FFC"/>
    <w:rsid w:val="007A3498"/>
    <w:rsid w:val="007A3932"/>
    <w:rsid w:val="007D44D1"/>
    <w:rsid w:val="007E4C78"/>
    <w:rsid w:val="007F073A"/>
    <w:rsid w:val="007F1933"/>
    <w:rsid w:val="0080131D"/>
    <w:rsid w:val="00831F22"/>
    <w:rsid w:val="008B1017"/>
    <w:rsid w:val="008D3CD0"/>
    <w:rsid w:val="008D7824"/>
    <w:rsid w:val="008F75A2"/>
    <w:rsid w:val="00921DA2"/>
    <w:rsid w:val="00946479"/>
    <w:rsid w:val="00990ED7"/>
    <w:rsid w:val="009B7BAD"/>
    <w:rsid w:val="009E1826"/>
    <w:rsid w:val="009E254C"/>
    <w:rsid w:val="00A1216C"/>
    <w:rsid w:val="00A50EC0"/>
    <w:rsid w:val="00A8622F"/>
    <w:rsid w:val="00AA105D"/>
    <w:rsid w:val="00AA5E5F"/>
    <w:rsid w:val="00B00A6A"/>
    <w:rsid w:val="00B256EE"/>
    <w:rsid w:val="00B4136B"/>
    <w:rsid w:val="00B62F0D"/>
    <w:rsid w:val="00B74068"/>
    <w:rsid w:val="00B7643B"/>
    <w:rsid w:val="00B82236"/>
    <w:rsid w:val="00B954A9"/>
    <w:rsid w:val="00BA5883"/>
    <w:rsid w:val="00BB5588"/>
    <w:rsid w:val="00BC5786"/>
    <w:rsid w:val="00BF16FC"/>
    <w:rsid w:val="00BF66A2"/>
    <w:rsid w:val="00C44932"/>
    <w:rsid w:val="00C76034"/>
    <w:rsid w:val="00CA0ABC"/>
    <w:rsid w:val="00CD511B"/>
    <w:rsid w:val="00D0401A"/>
    <w:rsid w:val="00D26893"/>
    <w:rsid w:val="00D534B3"/>
    <w:rsid w:val="00D54A03"/>
    <w:rsid w:val="00D56BE6"/>
    <w:rsid w:val="00D63B9B"/>
    <w:rsid w:val="00D811AD"/>
    <w:rsid w:val="00DA0D0F"/>
    <w:rsid w:val="00DB1634"/>
    <w:rsid w:val="00DB7DE7"/>
    <w:rsid w:val="00DC3C45"/>
    <w:rsid w:val="00E17B6A"/>
    <w:rsid w:val="00E36327"/>
    <w:rsid w:val="00E45617"/>
    <w:rsid w:val="00EC7822"/>
    <w:rsid w:val="00EF3FD6"/>
    <w:rsid w:val="00F0680F"/>
    <w:rsid w:val="00F65324"/>
    <w:rsid w:val="00F65EBA"/>
    <w:rsid w:val="00F972AC"/>
    <w:rsid w:val="00FA42F7"/>
    <w:rsid w:val="00FB7564"/>
    <w:rsid w:val="00FC0991"/>
    <w:rsid w:val="00FD1F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5788F"/>
    <w:pPr>
      <w:jc w:val="both"/>
    </w:pPr>
  </w:style>
  <w:style w:type="paragraph" w:styleId="Cmsor1">
    <w:name w:val="heading 1"/>
    <w:basedOn w:val="Norml"/>
    <w:next w:val="Norml"/>
    <w:link w:val="Cmsor1Char"/>
    <w:uiPriority w:val="9"/>
    <w:qFormat/>
    <w:rsid w:val="0075788F"/>
    <w:pPr>
      <w:numPr>
        <w:numId w:val="8"/>
      </w:numPr>
      <w:spacing w:before="320"/>
      <w:outlineLvl w:val="0"/>
    </w:pPr>
    <w:rPr>
      <w:b/>
      <w:bCs/>
      <w:u w:val="single"/>
    </w:rPr>
  </w:style>
  <w:style w:type="paragraph" w:styleId="Cmsor2">
    <w:name w:val="heading 2"/>
    <w:aliases w:val="Fejezet"/>
    <w:basedOn w:val="Norml"/>
    <w:next w:val="Norml"/>
    <w:link w:val="Cmsor2Char"/>
    <w:autoRedefine/>
    <w:uiPriority w:val="9"/>
    <w:qFormat/>
    <w:rsid w:val="00A50EC0"/>
    <w:pPr>
      <w:numPr>
        <w:ilvl w:val="1"/>
        <w:numId w:val="8"/>
      </w:numPr>
      <w:spacing w:after="120" w:line="240" w:lineRule="auto"/>
      <w:outlineLvl w:val="1"/>
    </w:pPr>
    <w:rPr>
      <w:u w:val="single"/>
    </w:rPr>
  </w:style>
  <w:style w:type="paragraph" w:styleId="Cmsor3">
    <w:name w:val="heading 3"/>
    <w:basedOn w:val="Norml"/>
    <w:next w:val="Norml"/>
    <w:link w:val="Cmsor3Char"/>
    <w:uiPriority w:val="9"/>
    <w:unhideWhenUsed/>
    <w:qFormat/>
    <w:rsid w:val="00714721"/>
    <w:pPr>
      <w:numPr>
        <w:ilvl w:val="2"/>
        <w:numId w:val="8"/>
      </w:numPr>
      <w:outlineLvl w:val="2"/>
    </w:pPr>
    <w:rPr>
      <w:i/>
      <w:iCs/>
    </w:rPr>
  </w:style>
  <w:style w:type="paragraph" w:styleId="Cmsor4">
    <w:name w:val="heading 4"/>
    <w:basedOn w:val="Norml"/>
    <w:next w:val="Norml"/>
    <w:link w:val="Cmsor4Char"/>
    <w:uiPriority w:val="9"/>
    <w:unhideWhenUsed/>
    <w:qFormat/>
    <w:rsid w:val="00714721"/>
    <w:pPr>
      <w:numPr>
        <w:ilvl w:val="3"/>
        <w:numId w:val="8"/>
      </w:numPr>
      <w:outlineLvl w:val="3"/>
    </w:pPr>
    <w:rPr>
      <w:i/>
      <w:iCs/>
    </w:rPr>
  </w:style>
  <w:style w:type="paragraph" w:styleId="Cmsor5">
    <w:name w:val="heading 5"/>
    <w:basedOn w:val="Norml"/>
    <w:next w:val="Norml"/>
    <w:link w:val="Cmsor5Char"/>
    <w:uiPriority w:val="9"/>
    <w:semiHidden/>
    <w:unhideWhenUsed/>
    <w:qFormat/>
    <w:rsid w:val="0080131D"/>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80131D"/>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80131D"/>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80131D"/>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80131D"/>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aliases w:val="Fejezet Char"/>
    <w:basedOn w:val="Bekezdsalapbettpusa"/>
    <w:link w:val="Cmsor2"/>
    <w:uiPriority w:val="9"/>
    <w:rsid w:val="00A50EC0"/>
    <w:rPr>
      <w:u w:val="single"/>
    </w:rPr>
  </w:style>
  <w:style w:type="character" w:customStyle="1" w:styleId="Cmsor1Char">
    <w:name w:val="Címsor 1 Char"/>
    <w:basedOn w:val="Bekezdsalapbettpusa"/>
    <w:link w:val="Cmsor1"/>
    <w:uiPriority w:val="9"/>
    <w:rsid w:val="0075788F"/>
    <w:rPr>
      <w:b/>
      <w:bCs/>
      <w:u w:val="single"/>
    </w:rPr>
  </w:style>
  <w:style w:type="character" w:customStyle="1" w:styleId="Cmsor3Char">
    <w:name w:val="Címsor 3 Char"/>
    <w:basedOn w:val="Bekezdsalapbettpusa"/>
    <w:link w:val="Cmsor3"/>
    <w:uiPriority w:val="9"/>
    <w:rsid w:val="00714721"/>
    <w:rPr>
      <w:i/>
      <w:iCs/>
    </w:rPr>
  </w:style>
  <w:style w:type="character" w:customStyle="1" w:styleId="Cmsor4Char">
    <w:name w:val="Címsor 4 Char"/>
    <w:basedOn w:val="Bekezdsalapbettpusa"/>
    <w:link w:val="Cmsor4"/>
    <w:uiPriority w:val="9"/>
    <w:rsid w:val="00714721"/>
    <w:rPr>
      <w:i/>
      <w:iCs/>
    </w:rPr>
  </w:style>
  <w:style w:type="paragraph" w:styleId="lfej">
    <w:name w:val="header"/>
    <w:basedOn w:val="Norml"/>
    <w:link w:val="lfejChar"/>
    <w:uiPriority w:val="99"/>
    <w:unhideWhenUsed/>
    <w:rsid w:val="00A50EC0"/>
    <w:pPr>
      <w:tabs>
        <w:tab w:val="center" w:pos="4536"/>
        <w:tab w:val="right" w:pos="9072"/>
      </w:tabs>
      <w:spacing w:after="0" w:line="240" w:lineRule="auto"/>
    </w:pPr>
  </w:style>
  <w:style w:type="character" w:customStyle="1" w:styleId="lfejChar">
    <w:name w:val="Élőfej Char"/>
    <w:basedOn w:val="Bekezdsalapbettpusa"/>
    <w:link w:val="lfej"/>
    <w:uiPriority w:val="99"/>
    <w:rsid w:val="00A50EC0"/>
  </w:style>
  <w:style w:type="paragraph" w:styleId="llb">
    <w:name w:val="footer"/>
    <w:basedOn w:val="Norml"/>
    <w:link w:val="llbChar"/>
    <w:uiPriority w:val="99"/>
    <w:unhideWhenUsed/>
    <w:rsid w:val="00A50EC0"/>
    <w:pPr>
      <w:tabs>
        <w:tab w:val="center" w:pos="4536"/>
        <w:tab w:val="right" w:pos="9072"/>
      </w:tabs>
      <w:spacing w:after="0" w:line="240" w:lineRule="auto"/>
    </w:pPr>
  </w:style>
  <w:style w:type="character" w:customStyle="1" w:styleId="llbChar">
    <w:name w:val="Élőláb Char"/>
    <w:basedOn w:val="Bekezdsalapbettpusa"/>
    <w:link w:val="llb"/>
    <w:uiPriority w:val="99"/>
    <w:rsid w:val="00A50EC0"/>
  </w:style>
  <w:style w:type="character" w:styleId="Hiperhivatkozs">
    <w:name w:val="Hyperlink"/>
    <w:uiPriority w:val="99"/>
    <w:qFormat/>
    <w:rsid w:val="00CD511B"/>
    <w:rPr>
      <w:caps w:val="0"/>
      <w:smallCaps w:val="0"/>
      <w:color w:val="002060"/>
      <w:u w:val="single"/>
    </w:rPr>
  </w:style>
  <w:style w:type="table" w:styleId="Rcsostblzat">
    <w:name w:val="Table Grid"/>
    <w:basedOn w:val="Normltblzat"/>
    <w:rsid w:val="00CD511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DA0D0F"/>
    <w:rPr>
      <w:color w:val="605E5C"/>
      <w:shd w:val="clear" w:color="auto" w:fill="E1DFDD"/>
    </w:rPr>
  </w:style>
  <w:style w:type="paragraph" w:styleId="Tartalomjegyzkcmsora">
    <w:name w:val="TOC Heading"/>
    <w:basedOn w:val="Cmsor1"/>
    <w:next w:val="Norml"/>
    <w:uiPriority w:val="39"/>
    <w:unhideWhenUsed/>
    <w:qFormat/>
    <w:rsid w:val="00663F99"/>
    <w:pPr>
      <w:keepNext/>
      <w:keepLines/>
      <w:numPr>
        <w:numId w:val="0"/>
      </w:numPr>
      <w:spacing w:before="240" w:after="0"/>
      <w:outlineLvl w:val="9"/>
    </w:pPr>
    <w:rPr>
      <w:rFonts w:asciiTheme="majorHAnsi" w:eastAsiaTheme="majorEastAsia" w:hAnsiTheme="majorHAnsi" w:cstheme="majorBidi"/>
      <w:b w:val="0"/>
      <w:bCs w:val="0"/>
      <w:color w:val="2F5496" w:themeColor="accent1" w:themeShade="BF"/>
      <w:sz w:val="32"/>
      <w:szCs w:val="32"/>
      <w:u w:val="none"/>
      <w:lang w:eastAsia="hu-HU"/>
    </w:rPr>
  </w:style>
  <w:style w:type="paragraph" w:styleId="TJ1">
    <w:name w:val="toc 1"/>
    <w:basedOn w:val="Norml"/>
    <w:next w:val="Norml"/>
    <w:autoRedefine/>
    <w:uiPriority w:val="39"/>
    <w:unhideWhenUsed/>
    <w:rsid w:val="00663F99"/>
    <w:pPr>
      <w:spacing w:after="100"/>
    </w:pPr>
  </w:style>
  <w:style w:type="paragraph" w:styleId="TJ2">
    <w:name w:val="toc 2"/>
    <w:basedOn w:val="Norml"/>
    <w:next w:val="Norml"/>
    <w:autoRedefine/>
    <w:uiPriority w:val="39"/>
    <w:unhideWhenUsed/>
    <w:rsid w:val="00663F99"/>
    <w:pPr>
      <w:spacing w:after="100"/>
      <w:ind w:left="220"/>
    </w:pPr>
  </w:style>
  <w:style w:type="paragraph" w:styleId="TJ3">
    <w:name w:val="toc 3"/>
    <w:basedOn w:val="Norml"/>
    <w:next w:val="Norml"/>
    <w:autoRedefine/>
    <w:uiPriority w:val="39"/>
    <w:unhideWhenUsed/>
    <w:rsid w:val="00663F99"/>
    <w:pPr>
      <w:spacing w:after="100"/>
      <w:ind w:left="440"/>
    </w:pPr>
  </w:style>
  <w:style w:type="paragraph" w:styleId="Felsorols">
    <w:name w:val="List Bullet"/>
    <w:basedOn w:val="Norml"/>
    <w:qFormat/>
    <w:rsid w:val="001524C7"/>
    <w:pPr>
      <w:numPr>
        <w:numId w:val="1"/>
      </w:numPr>
      <w:spacing w:before="120" w:after="120" w:line="300" w:lineRule="auto"/>
      <w:contextualSpacing/>
    </w:pPr>
    <w:rPr>
      <w:rFonts w:eastAsia="Times New Roman" w:cstheme="minorHAnsi"/>
      <w:kern w:val="24"/>
      <w:szCs w:val="20"/>
      <w:lang w:eastAsia="hu-HU"/>
    </w:rPr>
  </w:style>
  <w:style w:type="paragraph" w:styleId="Listaszerbekezds">
    <w:name w:val="List Paragraph"/>
    <w:basedOn w:val="Norml"/>
    <w:link w:val="ListaszerbekezdsChar"/>
    <w:uiPriority w:val="34"/>
    <w:qFormat/>
    <w:rsid w:val="001524C7"/>
    <w:pPr>
      <w:numPr>
        <w:numId w:val="2"/>
      </w:numPr>
      <w:spacing w:before="120" w:after="120" w:line="300" w:lineRule="auto"/>
      <w:contextualSpacing/>
    </w:pPr>
    <w:rPr>
      <w:rFonts w:eastAsia="Calibri" w:cstheme="minorHAnsi"/>
      <w:lang w:eastAsia="hu-HU"/>
    </w:rPr>
  </w:style>
  <w:style w:type="paragraph" w:styleId="Buborkszveg">
    <w:name w:val="Balloon Text"/>
    <w:basedOn w:val="Norml"/>
    <w:link w:val="BuborkszvegChar"/>
    <w:uiPriority w:val="99"/>
    <w:semiHidden/>
    <w:unhideWhenUsed/>
    <w:rsid w:val="00B7643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7643B"/>
    <w:rPr>
      <w:rFonts w:ascii="Segoe UI" w:hAnsi="Segoe UI" w:cs="Segoe UI"/>
      <w:sz w:val="18"/>
      <w:szCs w:val="18"/>
    </w:rPr>
  </w:style>
  <w:style w:type="character" w:customStyle="1" w:styleId="ListaszerbekezdsChar">
    <w:name w:val="Listaszerű bekezdés Char"/>
    <w:link w:val="Listaszerbekezds"/>
    <w:uiPriority w:val="34"/>
    <w:qFormat/>
    <w:rsid w:val="00B82236"/>
    <w:rPr>
      <w:rFonts w:eastAsia="Calibri" w:cstheme="minorHAnsi"/>
      <w:lang w:eastAsia="hu-HU"/>
    </w:rPr>
  </w:style>
  <w:style w:type="paragraph" w:styleId="NormlWeb">
    <w:name w:val="Normal (Web)"/>
    <w:basedOn w:val="Norml"/>
    <w:uiPriority w:val="99"/>
    <w:unhideWhenUsed/>
    <w:qFormat/>
    <w:rsid w:val="00B82236"/>
    <w:pPr>
      <w:pBdr>
        <w:top w:val="none" w:sz="4" w:space="0" w:color="000000"/>
        <w:left w:val="none" w:sz="4" w:space="0" w:color="000000"/>
        <w:bottom w:val="none" w:sz="4" w:space="0" w:color="000000"/>
        <w:right w:val="none" w:sz="4" w:space="0" w:color="000000"/>
        <w:between w:val="none" w:sz="4" w:space="0" w:color="000000"/>
      </w:pBdr>
      <w:spacing w:before="120" w:beforeAutospacing="1" w:after="120" w:afterAutospacing="1" w:line="240" w:lineRule="auto"/>
    </w:pPr>
    <w:rPr>
      <w:rFonts w:eastAsia="Times New Roman" w:cs="Times New Roman"/>
      <w:sz w:val="24"/>
      <w:szCs w:val="24"/>
      <w:lang w:eastAsia="hu-HU"/>
    </w:rPr>
  </w:style>
  <w:style w:type="paragraph" w:customStyle="1" w:styleId="listitem">
    <w:name w:val="listitem"/>
    <w:basedOn w:val="Norml"/>
    <w:qFormat/>
    <w:rsid w:val="00B82236"/>
    <w:pPr>
      <w:pBdr>
        <w:top w:val="none" w:sz="4" w:space="0" w:color="000000"/>
        <w:left w:val="none" w:sz="4" w:space="0" w:color="000000"/>
        <w:bottom w:val="none" w:sz="4" w:space="0" w:color="000000"/>
        <w:right w:val="none" w:sz="4" w:space="0" w:color="000000"/>
        <w:between w:val="none" w:sz="4" w:space="0" w:color="000000"/>
      </w:pBdr>
      <w:spacing w:before="120" w:beforeAutospacing="1" w:after="120" w:afterAutospacing="1" w:line="240" w:lineRule="auto"/>
    </w:pPr>
    <w:rPr>
      <w:rFonts w:eastAsia="Times New Roman" w:cs="Times New Roman"/>
      <w:sz w:val="24"/>
      <w:szCs w:val="24"/>
      <w:lang w:eastAsia="hu-HU"/>
    </w:rPr>
  </w:style>
  <w:style w:type="paragraph" w:customStyle="1" w:styleId="font8">
    <w:name w:val="font_8"/>
    <w:basedOn w:val="Norml"/>
    <w:rsid w:val="00B82236"/>
    <w:pPr>
      <w:spacing w:before="100" w:beforeAutospacing="1" w:after="100" w:afterAutospacing="1" w:line="240" w:lineRule="auto"/>
    </w:pPr>
    <w:rPr>
      <w:rFonts w:eastAsia="Times New Roman" w:cs="Times New Roman"/>
      <w:sz w:val="24"/>
      <w:szCs w:val="24"/>
      <w:lang w:eastAsia="hu-HU"/>
    </w:rPr>
  </w:style>
  <w:style w:type="paragraph" w:styleId="Cm">
    <w:name w:val="Title"/>
    <w:basedOn w:val="Norml"/>
    <w:next w:val="Norml"/>
    <w:link w:val="CmChar"/>
    <w:qFormat/>
    <w:rsid w:val="009B7BAD"/>
    <w:pPr>
      <w:spacing w:before="1200" w:after="2400" w:line="240" w:lineRule="auto"/>
      <w:contextualSpacing/>
      <w:jc w:val="center"/>
    </w:pPr>
    <w:rPr>
      <w:rFonts w:eastAsiaTheme="majorEastAsia" w:cstheme="majorBidi"/>
      <w:b/>
      <w:color w:val="323E4F" w:themeColor="text2" w:themeShade="BF"/>
      <w:spacing w:val="5"/>
      <w:kern w:val="28"/>
      <w:sz w:val="28"/>
      <w:szCs w:val="52"/>
      <w:lang w:eastAsia="hu-HU"/>
    </w:rPr>
  </w:style>
  <w:style w:type="character" w:customStyle="1" w:styleId="CmChar">
    <w:name w:val="Cím Char"/>
    <w:basedOn w:val="Bekezdsalapbettpusa"/>
    <w:link w:val="Cm"/>
    <w:qFormat/>
    <w:rsid w:val="009B7BAD"/>
    <w:rPr>
      <w:rFonts w:eastAsiaTheme="majorEastAsia" w:cstheme="majorBidi"/>
      <w:b/>
      <w:color w:val="323E4F" w:themeColor="text2" w:themeShade="BF"/>
      <w:spacing w:val="5"/>
      <w:kern w:val="28"/>
      <w:sz w:val="28"/>
      <w:szCs w:val="52"/>
      <w:lang w:eastAsia="hu-HU"/>
    </w:rPr>
  </w:style>
  <w:style w:type="character" w:styleId="Jegyzethivatkozs">
    <w:name w:val="annotation reference"/>
    <w:basedOn w:val="Bekezdsalapbettpusa"/>
    <w:uiPriority w:val="99"/>
    <w:semiHidden/>
    <w:unhideWhenUsed/>
    <w:rsid w:val="00B954A9"/>
    <w:rPr>
      <w:sz w:val="16"/>
      <w:szCs w:val="16"/>
    </w:rPr>
  </w:style>
  <w:style w:type="paragraph" w:styleId="Jegyzetszveg">
    <w:name w:val="annotation text"/>
    <w:basedOn w:val="Norml"/>
    <w:link w:val="JegyzetszvegChar"/>
    <w:uiPriority w:val="99"/>
    <w:semiHidden/>
    <w:unhideWhenUsed/>
    <w:rsid w:val="00B954A9"/>
    <w:pPr>
      <w:spacing w:line="240" w:lineRule="auto"/>
    </w:pPr>
    <w:rPr>
      <w:sz w:val="20"/>
      <w:szCs w:val="20"/>
    </w:rPr>
  </w:style>
  <w:style w:type="character" w:customStyle="1" w:styleId="JegyzetszvegChar">
    <w:name w:val="Jegyzetszöveg Char"/>
    <w:basedOn w:val="Bekezdsalapbettpusa"/>
    <w:link w:val="Jegyzetszveg"/>
    <w:uiPriority w:val="99"/>
    <w:semiHidden/>
    <w:rsid w:val="00B954A9"/>
    <w:rPr>
      <w:sz w:val="20"/>
      <w:szCs w:val="20"/>
    </w:rPr>
  </w:style>
  <w:style w:type="paragraph" w:styleId="Megjegyzstrgya">
    <w:name w:val="annotation subject"/>
    <w:basedOn w:val="Jegyzetszveg"/>
    <w:next w:val="Jegyzetszveg"/>
    <w:link w:val="MegjegyzstrgyaChar"/>
    <w:uiPriority w:val="99"/>
    <w:semiHidden/>
    <w:unhideWhenUsed/>
    <w:rsid w:val="00B954A9"/>
    <w:rPr>
      <w:b/>
      <w:bCs/>
    </w:rPr>
  </w:style>
  <w:style w:type="character" w:customStyle="1" w:styleId="MegjegyzstrgyaChar">
    <w:name w:val="Megjegyzés tárgya Char"/>
    <w:basedOn w:val="JegyzetszvegChar"/>
    <w:link w:val="Megjegyzstrgya"/>
    <w:uiPriority w:val="99"/>
    <w:semiHidden/>
    <w:rsid w:val="00B954A9"/>
    <w:rPr>
      <w:b/>
      <w:bCs/>
      <w:sz w:val="20"/>
      <w:szCs w:val="20"/>
    </w:rPr>
  </w:style>
  <w:style w:type="table" w:styleId="Vilgosrnykols1jellszn">
    <w:name w:val="Light Shading Accent 1"/>
    <w:basedOn w:val="Normltblzat"/>
    <w:uiPriority w:val="60"/>
    <w:rsid w:val="0080131D"/>
    <w:pPr>
      <w:spacing w:after="0" w:line="240" w:lineRule="auto"/>
    </w:pPr>
    <w:rPr>
      <w:rFonts w:ascii="Times New Roman" w:eastAsia="Times New Roman" w:hAnsi="Times New Roman" w:cs="Times New Roman"/>
      <w:color w:val="2F5496" w:themeColor="accent1" w:themeShade="BF"/>
      <w:sz w:val="20"/>
      <w:szCs w:val="20"/>
      <w:lang w:eastAsia="hu-HU"/>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Cmsor5Char">
    <w:name w:val="Címsor 5 Char"/>
    <w:basedOn w:val="Bekezdsalapbettpusa"/>
    <w:link w:val="Cmsor5"/>
    <w:uiPriority w:val="9"/>
    <w:semiHidden/>
    <w:rsid w:val="0080131D"/>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semiHidden/>
    <w:rsid w:val="0080131D"/>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80131D"/>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80131D"/>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80131D"/>
    <w:rPr>
      <w:rFonts w:asciiTheme="majorHAnsi" w:eastAsiaTheme="majorEastAsia" w:hAnsiTheme="majorHAnsi" w:cstheme="majorBidi"/>
      <w:i/>
      <w:iCs/>
      <w:color w:val="272727" w:themeColor="text1" w:themeTint="D8"/>
      <w:sz w:val="21"/>
      <w:szCs w:val="21"/>
    </w:rPr>
  </w:style>
  <w:style w:type="paragraph" w:styleId="Vltozat">
    <w:name w:val="Revision"/>
    <w:hidden/>
    <w:uiPriority w:val="99"/>
    <w:semiHidden/>
    <w:rsid w:val="00AA5E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5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aih.h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883E2-AAB4-4F00-8E14-3CA43220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2338</Words>
  <Characters>16134</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18436</CharactersWithSpaces>
  <SharedDoc>false</SharedDoc>
  <HLinks>
    <vt:vector size="84" baseType="variant">
      <vt:variant>
        <vt:i4>7798888</vt:i4>
      </vt:variant>
      <vt:variant>
        <vt:i4>75</vt:i4>
      </vt:variant>
      <vt:variant>
        <vt:i4>0</vt:i4>
      </vt:variant>
      <vt:variant>
        <vt:i4>5</vt:i4>
      </vt:variant>
      <vt:variant>
        <vt:lpwstr>http://naih.hu/</vt:lpwstr>
      </vt:variant>
      <vt:variant>
        <vt:lpwstr/>
      </vt:variant>
      <vt:variant>
        <vt:i4>3407888</vt:i4>
      </vt:variant>
      <vt:variant>
        <vt:i4>72</vt:i4>
      </vt:variant>
      <vt:variant>
        <vt:i4>0</vt:i4>
      </vt:variant>
      <vt:variant>
        <vt:i4>5</vt:i4>
      </vt:variant>
      <vt:variant>
        <vt:lpwstr>mailto:ugyfelszolgalat@naih.hu</vt:lpwstr>
      </vt:variant>
      <vt:variant>
        <vt:lpwstr/>
      </vt:variant>
      <vt:variant>
        <vt:i4>917515</vt:i4>
      </vt:variant>
      <vt:variant>
        <vt:i4>69</vt:i4>
      </vt:variant>
      <vt:variant>
        <vt:i4>0</vt:i4>
      </vt:variant>
      <vt:variant>
        <vt:i4>5</vt:i4>
      </vt:variant>
      <vt:variant>
        <vt:lpwstr>https://www.wbgc.hu/</vt:lpwstr>
      </vt:variant>
      <vt:variant>
        <vt:lpwstr/>
      </vt:variant>
      <vt:variant>
        <vt:i4>1114163</vt:i4>
      </vt:variant>
      <vt:variant>
        <vt:i4>62</vt:i4>
      </vt:variant>
      <vt:variant>
        <vt:i4>0</vt:i4>
      </vt:variant>
      <vt:variant>
        <vt:i4>5</vt:i4>
      </vt:variant>
      <vt:variant>
        <vt:lpwstr/>
      </vt:variant>
      <vt:variant>
        <vt:lpwstr>_Toc94556394</vt:lpwstr>
      </vt:variant>
      <vt:variant>
        <vt:i4>1441843</vt:i4>
      </vt:variant>
      <vt:variant>
        <vt:i4>56</vt:i4>
      </vt:variant>
      <vt:variant>
        <vt:i4>0</vt:i4>
      </vt:variant>
      <vt:variant>
        <vt:i4>5</vt:i4>
      </vt:variant>
      <vt:variant>
        <vt:lpwstr/>
      </vt:variant>
      <vt:variant>
        <vt:lpwstr>_Toc94556393</vt:lpwstr>
      </vt:variant>
      <vt:variant>
        <vt:i4>1507379</vt:i4>
      </vt:variant>
      <vt:variant>
        <vt:i4>50</vt:i4>
      </vt:variant>
      <vt:variant>
        <vt:i4>0</vt:i4>
      </vt:variant>
      <vt:variant>
        <vt:i4>5</vt:i4>
      </vt:variant>
      <vt:variant>
        <vt:lpwstr/>
      </vt:variant>
      <vt:variant>
        <vt:lpwstr>_Toc94556392</vt:lpwstr>
      </vt:variant>
      <vt:variant>
        <vt:i4>1310771</vt:i4>
      </vt:variant>
      <vt:variant>
        <vt:i4>44</vt:i4>
      </vt:variant>
      <vt:variant>
        <vt:i4>0</vt:i4>
      </vt:variant>
      <vt:variant>
        <vt:i4>5</vt:i4>
      </vt:variant>
      <vt:variant>
        <vt:lpwstr/>
      </vt:variant>
      <vt:variant>
        <vt:lpwstr>_Toc94556391</vt:lpwstr>
      </vt:variant>
      <vt:variant>
        <vt:i4>1376307</vt:i4>
      </vt:variant>
      <vt:variant>
        <vt:i4>38</vt:i4>
      </vt:variant>
      <vt:variant>
        <vt:i4>0</vt:i4>
      </vt:variant>
      <vt:variant>
        <vt:i4>5</vt:i4>
      </vt:variant>
      <vt:variant>
        <vt:lpwstr/>
      </vt:variant>
      <vt:variant>
        <vt:lpwstr>_Toc94556390</vt:lpwstr>
      </vt:variant>
      <vt:variant>
        <vt:i4>1835058</vt:i4>
      </vt:variant>
      <vt:variant>
        <vt:i4>32</vt:i4>
      </vt:variant>
      <vt:variant>
        <vt:i4>0</vt:i4>
      </vt:variant>
      <vt:variant>
        <vt:i4>5</vt:i4>
      </vt:variant>
      <vt:variant>
        <vt:lpwstr/>
      </vt:variant>
      <vt:variant>
        <vt:lpwstr>_Toc94556389</vt:lpwstr>
      </vt:variant>
      <vt:variant>
        <vt:i4>1900594</vt:i4>
      </vt:variant>
      <vt:variant>
        <vt:i4>26</vt:i4>
      </vt:variant>
      <vt:variant>
        <vt:i4>0</vt:i4>
      </vt:variant>
      <vt:variant>
        <vt:i4>5</vt:i4>
      </vt:variant>
      <vt:variant>
        <vt:lpwstr/>
      </vt:variant>
      <vt:variant>
        <vt:lpwstr>_Toc94556388</vt:lpwstr>
      </vt:variant>
      <vt:variant>
        <vt:i4>1179698</vt:i4>
      </vt:variant>
      <vt:variant>
        <vt:i4>20</vt:i4>
      </vt:variant>
      <vt:variant>
        <vt:i4>0</vt:i4>
      </vt:variant>
      <vt:variant>
        <vt:i4>5</vt:i4>
      </vt:variant>
      <vt:variant>
        <vt:lpwstr/>
      </vt:variant>
      <vt:variant>
        <vt:lpwstr>_Toc94556387</vt:lpwstr>
      </vt:variant>
      <vt:variant>
        <vt:i4>1245234</vt:i4>
      </vt:variant>
      <vt:variant>
        <vt:i4>14</vt:i4>
      </vt:variant>
      <vt:variant>
        <vt:i4>0</vt:i4>
      </vt:variant>
      <vt:variant>
        <vt:i4>5</vt:i4>
      </vt:variant>
      <vt:variant>
        <vt:lpwstr/>
      </vt:variant>
      <vt:variant>
        <vt:lpwstr>_Toc94556386</vt:lpwstr>
      </vt:variant>
      <vt:variant>
        <vt:i4>1048626</vt:i4>
      </vt:variant>
      <vt:variant>
        <vt:i4>8</vt:i4>
      </vt:variant>
      <vt:variant>
        <vt:i4>0</vt:i4>
      </vt:variant>
      <vt:variant>
        <vt:i4>5</vt:i4>
      </vt:variant>
      <vt:variant>
        <vt:lpwstr/>
      </vt:variant>
      <vt:variant>
        <vt:lpwstr>_Toc94556385</vt:lpwstr>
      </vt:variant>
      <vt:variant>
        <vt:i4>1114162</vt:i4>
      </vt:variant>
      <vt:variant>
        <vt:i4>2</vt:i4>
      </vt:variant>
      <vt:variant>
        <vt:i4>0</vt:i4>
      </vt:variant>
      <vt:variant>
        <vt:i4>5</vt:i4>
      </vt:variant>
      <vt:variant>
        <vt:lpwstr/>
      </vt:variant>
      <vt:variant>
        <vt:lpwstr>_Toc94556384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2022-05-26T09:21:00Z</dcterms:created>
  <dcterms:modified xsi:type="dcterms:W3CDTF">2022-08-19T07:47:00Z</dcterms:modified>
</cp:coreProperties>
</file>